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A95E4" w14:textId="77777777" w:rsidR="000B23D2" w:rsidRDefault="000B23D2" w:rsidP="007D7FDD">
      <w:pPr>
        <w:jc w:val="center"/>
        <w:rPr>
          <w:rFonts w:ascii="Times New Roman" w:hAnsi="Times New Roman" w:cs="Times New Roman"/>
        </w:rPr>
      </w:pPr>
    </w:p>
    <w:p w14:paraId="4B451E2D" w14:textId="77777777" w:rsidR="007D7FDD" w:rsidRDefault="007D7FDD" w:rsidP="007D7FDD">
      <w:pPr>
        <w:jc w:val="center"/>
        <w:rPr>
          <w:rFonts w:ascii="Times New Roman" w:hAnsi="Times New Roman" w:cs="Times New Roman"/>
        </w:rPr>
      </w:pPr>
    </w:p>
    <w:p w14:paraId="35A36FBA" w14:textId="77777777" w:rsidR="007D7FDD" w:rsidRDefault="007D7FDD" w:rsidP="007D7FDD">
      <w:pPr>
        <w:jc w:val="center"/>
        <w:rPr>
          <w:rFonts w:ascii="Times New Roman" w:hAnsi="Times New Roman" w:cs="Times New Roman"/>
        </w:rPr>
      </w:pPr>
    </w:p>
    <w:p w14:paraId="5A020211" w14:textId="77777777" w:rsidR="007D7FDD" w:rsidRDefault="007D7FDD" w:rsidP="007D7FDD">
      <w:pPr>
        <w:jc w:val="center"/>
        <w:rPr>
          <w:rFonts w:ascii="Times New Roman" w:hAnsi="Times New Roman" w:cs="Times New Roman"/>
        </w:rPr>
      </w:pPr>
    </w:p>
    <w:p w14:paraId="1A163BAA" w14:textId="77777777" w:rsidR="007D7FDD" w:rsidRDefault="007D7FDD" w:rsidP="007D7FDD">
      <w:pPr>
        <w:jc w:val="center"/>
        <w:rPr>
          <w:rFonts w:ascii="Times New Roman" w:hAnsi="Times New Roman" w:cs="Times New Roman"/>
        </w:rPr>
      </w:pPr>
    </w:p>
    <w:p w14:paraId="61FBBB67" w14:textId="77777777" w:rsidR="007D7FDD" w:rsidRDefault="007D7FDD" w:rsidP="007D7FDD">
      <w:pPr>
        <w:jc w:val="center"/>
        <w:rPr>
          <w:rFonts w:ascii="Times New Roman" w:hAnsi="Times New Roman" w:cs="Times New Roman"/>
        </w:rPr>
      </w:pPr>
    </w:p>
    <w:p w14:paraId="115145AC" w14:textId="77777777" w:rsidR="007D7FDD" w:rsidRDefault="007D7FDD" w:rsidP="007D7FDD">
      <w:pPr>
        <w:jc w:val="center"/>
        <w:rPr>
          <w:rFonts w:ascii="Times New Roman" w:hAnsi="Times New Roman" w:cs="Times New Roman"/>
        </w:rPr>
      </w:pPr>
    </w:p>
    <w:p w14:paraId="75EA967F" w14:textId="77777777" w:rsidR="007D7FDD" w:rsidRDefault="007D7FDD" w:rsidP="007D7FDD">
      <w:pPr>
        <w:jc w:val="center"/>
        <w:rPr>
          <w:rFonts w:ascii="Times New Roman" w:hAnsi="Times New Roman" w:cs="Times New Roman"/>
        </w:rPr>
      </w:pPr>
    </w:p>
    <w:p w14:paraId="439C7D1F" w14:textId="77777777" w:rsidR="007D7FDD" w:rsidRDefault="007D7FDD" w:rsidP="007D7FDD">
      <w:pPr>
        <w:jc w:val="center"/>
        <w:rPr>
          <w:rFonts w:ascii="Times New Roman" w:hAnsi="Times New Roman" w:cs="Times New Roman"/>
        </w:rPr>
      </w:pPr>
    </w:p>
    <w:p w14:paraId="6578F92F" w14:textId="77777777" w:rsidR="007D7FDD" w:rsidRDefault="007D7FDD" w:rsidP="007D7FDD">
      <w:pPr>
        <w:jc w:val="center"/>
        <w:rPr>
          <w:rFonts w:ascii="Times New Roman" w:hAnsi="Times New Roman" w:cs="Times New Roman"/>
        </w:rPr>
      </w:pPr>
    </w:p>
    <w:p w14:paraId="6CFC61A1" w14:textId="77777777" w:rsidR="007D7FDD" w:rsidRDefault="007D7FDD" w:rsidP="007D7FDD">
      <w:pPr>
        <w:jc w:val="center"/>
        <w:rPr>
          <w:rFonts w:ascii="Times New Roman" w:hAnsi="Times New Roman" w:cs="Times New Roman"/>
        </w:rPr>
      </w:pPr>
    </w:p>
    <w:p w14:paraId="293A4A5C" w14:textId="77777777" w:rsidR="007D7FDD" w:rsidRDefault="007D7FDD" w:rsidP="007D7FDD">
      <w:pPr>
        <w:jc w:val="center"/>
        <w:rPr>
          <w:rFonts w:ascii="Times New Roman" w:hAnsi="Times New Roman" w:cs="Times New Roman"/>
        </w:rPr>
      </w:pPr>
    </w:p>
    <w:p w14:paraId="3C43826A" w14:textId="77777777" w:rsidR="007D7FDD" w:rsidRDefault="007D7FDD" w:rsidP="007D7FDD">
      <w:pPr>
        <w:jc w:val="center"/>
        <w:rPr>
          <w:rFonts w:ascii="Times New Roman" w:hAnsi="Times New Roman" w:cs="Times New Roman"/>
        </w:rPr>
      </w:pPr>
    </w:p>
    <w:p w14:paraId="681C531D" w14:textId="77777777" w:rsidR="00707A95" w:rsidRDefault="00707A95" w:rsidP="007D7FDD">
      <w:pPr>
        <w:jc w:val="center"/>
        <w:rPr>
          <w:rFonts w:ascii="Times New Roman" w:hAnsi="Times New Roman" w:cs="Times New Roman"/>
        </w:rPr>
      </w:pPr>
    </w:p>
    <w:p w14:paraId="04EEF1EE" w14:textId="77777777" w:rsidR="007D7FDD" w:rsidRDefault="007D7FDD" w:rsidP="007D7FDD">
      <w:pPr>
        <w:jc w:val="center"/>
        <w:rPr>
          <w:rFonts w:ascii="Times New Roman" w:hAnsi="Times New Roman" w:cs="Times New Roman"/>
        </w:rPr>
      </w:pPr>
    </w:p>
    <w:p w14:paraId="5DC3EDA2" w14:textId="09FCD9BE" w:rsidR="007D7FDD" w:rsidRDefault="00707A95" w:rsidP="007D7FDD">
      <w:pPr>
        <w:spacing w:line="480" w:lineRule="auto"/>
        <w:jc w:val="center"/>
        <w:rPr>
          <w:rFonts w:ascii="Times New Roman" w:hAnsi="Times New Roman" w:cs="Times New Roman"/>
        </w:rPr>
      </w:pPr>
      <w:r>
        <w:rPr>
          <w:rFonts w:ascii="Times New Roman" w:hAnsi="Times New Roman" w:cs="Times New Roman"/>
        </w:rPr>
        <w:t>Investment Behavior in the Wak</w:t>
      </w:r>
      <w:r w:rsidR="00665490">
        <w:rPr>
          <w:rFonts w:ascii="Times New Roman" w:hAnsi="Times New Roman" w:cs="Times New Roman"/>
        </w:rPr>
        <w:t>e of the 2008 Recession</w:t>
      </w:r>
    </w:p>
    <w:p w14:paraId="40804634" w14:textId="77777777" w:rsidR="007D7FDD" w:rsidRDefault="007D7FDD" w:rsidP="007D7FDD">
      <w:pPr>
        <w:spacing w:line="480" w:lineRule="auto"/>
        <w:jc w:val="center"/>
        <w:rPr>
          <w:rFonts w:ascii="Times New Roman" w:hAnsi="Times New Roman" w:cs="Times New Roman"/>
        </w:rPr>
      </w:pPr>
      <w:r>
        <w:rPr>
          <w:rFonts w:ascii="Times New Roman" w:hAnsi="Times New Roman" w:cs="Times New Roman"/>
        </w:rPr>
        <w:t>Trevor J. Hurd</w:t>
      </w:r>
    </w:p>
    <w:p w14:paraId="14121761" w14:textId="31239366" w:rsidR="007D7FDD" w:rsidRDefault="00A53963" w:rsidP="007D7FDD">
      <w:pPr>
        <w:spacing w:line="480" w:lineRule="auto"/>
        <w:jc w:val="center"/>
        <w:rPr>
          <w:rFonts w:ascii="Times New Roman" w:hAnsi="Times New Roman" w:cs="Times New Roman"/>
        </w:rPr>
      </w:pPr>
      <w:r>
        <w:rPr>
          <w:rFonts w:ascii="Times New Roman" w:hAnsi="Times New Roman" w:cs="Times New Roman"/>
        </w:rPr>
        <w:t>Wartburg College</w:t>
      </w:r>
    </w:p>
    <w:p w14:paraId="13F259A4" w14:textId="77777777" w:rsidR="0098289F" w:rsidRDefault="0098289F" w:rsidP="007D7FDD">
      <w:pPr>
        <w:spacing w:line="480" w:lineRule="auto"/>
        <w:jc w:val="center"/>
        <w:rPr>
          <w:rFonts w:ascii="Times New Roman" w:hAnsi="Times New Roman" w:cs="Times New Roman"/>
        </w:rPr>
      </w:pPr>
    </w:p>
    <w:p w14:paraId="5365A917" w14:textId="77777777" w:rsidR="0098289F" w:rsidRDefault="0098289F" w:rsidP="007D7FDD">
      <w:pPr>
        <w:spacing w:line="480" w:lineRule="auto"/>
        <w:jc w:val="center"/>
        <w:rPr>
          <w:rFonts w:ascii="Times New Roman" w:hAnsi="Times New Roman" w:cs="Times New Roman"/>
        </w:rPr>
      </w:pPr>
    </w:p>
    <w:p w14:paraId="7E14C040" w14:textId="77777777" w:rsidR="0098289F" w:rsidRDefault="0098289F" w:rsidP="007D7FDD">
      <w:pPr>
        <w:spacing w:line="480" w:lineRule="auto"/>
        <w:jc w:val="center"/>
        <w:rPr>
          <w:rFonts w:ascii="Times New Roman" w:hAnsi="Times New Roman" w:cs="Times New Roman"/>
        </w:rPr>
      </w:pPr>
    </w:p>
    <w:p w14:paraId="7D2062D7" w14:textId="77777777" w:rsidR="0098289F" w:rsidRDefault="0098289F" w:rsidP="007D7FDD">
      <w:pPr>
        <w:spacing w:line="480" w:lineRule="auto"/>
        <w:jc w:val="center"/>
        <w:rPr>
          <w:rFonts w:ascii="Times New Roman" w:hAnsi="Times New Roman" w:cs="Times New Roman"/>
        </w:rPr>
      </w:pPr>
    </w:p>
    <w:p w14:paraId="5E7CBB3A" w14:textId="77777777" w:rsidR="0098289F" w:rsidRDefault="0098289F" w:rsidP="007D7FDD">
      <w:pPr>
        <w:spacing w:line="480" w:lineRule="auto"/>
        <w:jc w:val="center"/>
        <w:rPr>
          <w:rFonts w:ascii="Times New Roman" w:hAnsi="Times New Roman" w:cs="Times New Roman"/>
        </w:rPr>
      </w:pPr>
    </w:p>
    <w:p w14:paraId="72279A47" w14:textId="77777777" w:rsidR="0098289F" w:rsidRDefault="0098289F" w:rsidP="007D7FDD">
      <w:pPr>
        <w:spacing w:line="480" w:lineRule="auto"/>
        <w:jc w:val="center"/>
        <w:rPr>
          <w:rFonts w:ascii="Times New Roman" w:hAnsi="Times New Roman" w:cs="Times New Roman"/>
        </w:rPr>
      </w:pPr>
    </w:p>
    <w:p w14:paraId="74567972" w14:textId="77777777" w:rsidR="0098289F" w:rsidRDefault="0098289F" w:rsidP="007D7FDD">
      <w:pPr>
        <w:spacing w:line="480" w:lineRule="auto"/>
        <w:jc w:val="center"/>
        <w:rPr>
          <w:rFonts w:ascii="Times New Roman" w:hAnsi="Times New Roman" w:cs="Times New Roman"/>
        </w:rPr>
      </w:pPr>
    </w:p>
    <w:p w14:paraId="347DFABC" w14:textId="77777777" w:rsidR="0098289F" w:rsidRDefault="0098289F" w:rsidP="007D7FDD">
      <w:pPr>
        <w:spacing w:line="480" w:lineRule="auto"/>
        <w:jc w:val="center"/>
        <w:rPr>
          <w:rFonts w:ascii="Times New Roman" w:hAnsi="Times New Roman" w:cs="Times New Roman"/>
        </w:rPr>
      </w:pPr>
    </w:p>
    <w:p w14:paraId="6008BC90" w14:textId="77777777" w:rsidR="0098289F" w:rsidRDefault="0098289F" w:rsidP="007D7FDD">
      <w:pPr>
        <w:spacing w:line="480" w:lineRule="auto"/>
        <w:jc w:val="center"/>
        <w:rPr>
          <w:rFonts w:ascii="Times New Roman" w:hAnsi="Times New Roman" w:cs="Times New Roman"/>
        </w:rPr>
      </w:pPr>
    </w:p>
    <w:p w14:paraId="4A36B7FA" w14:textId="77777777" w:rsidR="0098289F" w:rsidRDefault="0098289F" w:rsidP="007D7FDD">
      <w:pPr>
        <w:spacing w:line="480" w:lineRule="auto"/>
        <w:jc w:val="center"/>
        <w:rPr>
          <w:rFonts w:ascii="Times New Roman" w:hAnsi="Times New Roman" w:cs="Times New Roman"/>
        </w:rPr>
      </w:pPr>
    </w:p>
    <w:p w14:paraId="303CDF97" w14:textId="77777777" w:rsidR="0098289F" w:rsidRDefault="0098289F" w:rsidP="007D7FDD">
      <w:pPr>
        <w:spacing w:line="480" w:lineRule="auto"/>
        <w:jc w:val="center"/>
        <w:rPr>
          <w:rFonts w:ascii="Times New Roman" w:hAnsi="Times New Roman" w:cs="Times New Roman"/>
        </w:rPr>
      </w:pPr>
    </w:p>
    <w:p w14:paraId="6F92E8A6" w14:textId="77777777" w:rsidR="00D75A21" w:rsidRDefault="00D75A21" w:rsidP="007D7FDD">
      <w:pPr>
        <w:spacing w:line="480" w:lineRule="auto"/>
        <w:jc w:val="center"/>
        <w:rPr>
          <w:rFonts w:ascii="Times New Roman" w:hAnsi="Times New Roman" w:cs="Times New Roman"/>
        </w:rPr>
      </w:pPr>
    </w:p>
    <w:p w14:paraId="71F4274E" w14:textId="77777777" w:rsidR="00D75A21" w:rsidRDefault="00D75A21" w:rsidP="007D7FDD">
      <w:pPr>
        <w:spacing w:line="480" w:lineRule="auto"/>
        <w:jc w:val="center"/>
        <w:rPr>
          <w:rFonts w:ascii="Times New Roman" w:hAnsi="Times New Roman" w:cs="Times New Roman"/>
        </w:rPr>
      </w:pPr>
    </w:p>
    <w:p w14:paraId="3E94D70B" w14:textId="332A547E" w:rsidR="00D75A21" w:rsidRDefault="00D75A21" w:rsidP="007D7FDD">
      <w:pPr>
        <w:spacing w:line="480" w:lineRule="auto"/>
        <w:jc w:val="center"/>
        <w:rPr>
          <w:rFonts w:ascii="Times New Roman" w:hAnsi="Times New Roman" w:cs="Times New Roman"/>
        </w:rPr>
      </w:pPr>
      <w:r>
        <w:rPr>
          <w:rFonts w:ascii="Times New Roman" w:hAnsi="Times New Roman" w:cs="Times New Roman"/>
        </w:rPr>
        <w:lastRenderedPageBreak/>
        <w:t>ABSTRACT</w:t>
      </w:r>
    </w:p>
    <w:p w14:paraId="79259DF9" w14:textId="1B540CF9" w:rsidR="00D75A21" w:rsidRDefault="00707132" w:rsidP="00D75A21">
      <w:pPr>
        <w:spacing w:line="480" w:lineRule="auto"/>
        <w:rPr>
          <w:rFonts w:ascii="Times New Roman" w:hAnsi="Times New Roman" w:cs="Times New Roman"/>
        </w:rPr>
      </w:pPr>
      <w:r>
        <w:rPr>
          <w:rFonts w:ascii="Times New Roman" w:hAnsi="Times New Roman" w:cs="Times New Roman"/>
        </w:rPr>
        <w:tab/>
      </w:r>
      <w:r w:rsidR="00C07725">
        <w:rPr>
          <w:rFonts w:ascii="Times New Roman" w:hAnsi="Times New Roman" w:cs="Times New Roman"/>
        </w:rPr>
        <w:t>Th</w:t>
      </w:r>
      <w:r w:rsidR="002A0359">
        <w:rPr>
          <w:rFonts w:ascii="Times New Roman" w:hAnsi="Times New Roman" w:cs="Times New Roman"/>
        </w:rPr>
        <w:t xml:space="preserve">e 2008 </w:t>
      </w:r>
      <w:r w:rsidR="0009679F">
        <w:rPr>
          <w:rFonts w:ascii="Times New Roman" w:hAnsi="Times New Roman" w:cs="Times New Roman"/>
        </w:rPr>
        <w:t xml:space="preserve">recession </w:t>
      </w:r>
      <w:r w:rsidR="00C07725">
        <w:rPr>
          <w:rFonts w:ascii="Times New Roman" w:hAnsi="Times New Roman" w:cs="Times New Roman"/>
        </w:rPr>
        <w:t>had a significant impact on the wor</w:t>
      </w:r>
      <w:r w:rsidR="00383DFD">
        <w:rPr>
          <w:rFonts w:ascii="Times New Roman" w:hAnsi="Times New Roman" w:cs="Times New Roman"/>
        </w:rPr>
        <w:t>l</w:t>
      </w:r>
      <w:r w:rsidR="00C07725">
        <w:rPr>
          <w:rFonts w:ascii="Times New Roman" w:hAnsi="Times New Roman" w:cs="Times New Roman"/>
        </w:rPr>
        <w:t xml:space="preserve">d economic order, </w:t>
      </w:r>
      <w:r w:rsidR="0009679F">
        <w:rPr>
          <w:rFonts w:ascii="Times New Roman" w:hAnsi="Times New Roman" w:cs="Times New Roman"/>
        </w:rPr>
        <w:t>resulting in a sharp decline in global</w:t>
      </w:r>
      <w:r w:rsidR="00C07725">
        <w:rPr>
          <w:rFonts w:ascii="Times New Roman" w:hAnsi="Times New Roman" w:cs="Times New Roman"/>
        </w:rPr>
        <w:t xml:space="preserve"> foreign direct investment</w:t>
      </w:r>
      <w:r w:rsidR="00683958">
        <w:rPr>
          <w:rFonts w:ascii="Times New Roman" w:hAnsi="Times New Roman" w:cs="Times New Roman"/>
        </w:rPr>
        <w:t xml:space="preserve"> (FDI)</w:t>
      </w:r>
      <w:r w:rsidR="0009679F">
        <w:rPr>
          <w:rFonts w:ascii="Times New Roman" w:hAnsi="Times New Roman" w:cs="Times New Roman"/>
        </w:rPr>
        <w:t xml:space="preserve"> </w:t>
      </w:r>
      <w:r w:rsidR="00466163">
        <w:rPr>
          <w:rFonts w:ascii="Times New Roman" w:hAnsi="Times New Roman" w:cs="Times New Roman"/>
        </w:rPr>
        <w:t>flows by</w:t>
      </w:r>
      <w:r w:rsidR="0009679F">
        <w:rPr>
          <w:rFonts w:ascii="Times New Roman" w:hAnsi="Times New Roman" w:cs="Times New Roman"/>
        </w:rPr>
        <w:t xml:space="preserve"> 1 trillion dollars from 2008 to 2010</w:t>
      </w:r>
      <w:r w:rsidR="00C07725">
        <w:rPr>
          <w:rFonts w:ascii="Times New Roman" w:hAnsi="Times New Roman" w:cs="Times New Roman"/>
        </w:rPr>
        <w:t xml:space="preserve">. </w:t>
      </w:r>
      <w:r w:rsidR="00E84313">
        <w:rPr>
          <w:rFonts w:ascii="Times New Roman" w:hAnsi="Times New Roman" w:cs="Times New Roman"/>
        </w:rPr>
        <w:t>However, the recession did not stop multinational corporations (MNCs)</w:t>
      </w:r>
      <w:r w:rsidR="009B294D">
        <w:rPr>
          <w:rFonts w:ascii="Times New Roman" w:hAnsi="Times New Roman" w:cs="Times New Roman"/>
        </w:rPr>
        <w:t xml:space="preserve"> from investing. R</w:t>
      </w:r>
      <w:r w:rsidR="00E84313">
        <w:rPr>
          <w:rFonts w:ascii="Times New Roman" w:hAnsi="Times New Roman" w:cs="Times New Roman"/>
        </w:rPr>
        <w:t>ather</w:t>
      </w:r>
      <w:r w:rsidR="0018701C">
        <w:rPr>
          <w:rFonts w:ascii="Times New Roman" w:hAnsi="Times New Roman" w:cs="Times New Roman"/>
        </w:rPr>
        <w:t>,</w:t>
      </w:r>
      <w:r w:rsidR="00E84313">
        <w:rPr>
          <w:rFonts w:ascii="Times New Roman" w:hAnsi="Times New Roman" w:cs="Times New Roman"/>
        </w:rPr>
        <w:t xml:space="preserve"> the </w:t>
      </w:r>
      <w:r w:rsidR="009B294D">
        <w:rPr>
          <w:rFonts w:ascii="Times New Roman" w:hAnsi="Times New Roman" w:cs="Times New Roman"/>
        </w:rPr>
        <w:t>MNC became more cautious as a result of economic instability. This research has sought to decipher what factors influenced MNC investment behavior following th</w:t>
      </w:r>
      <w:r w:rsidR="00CC7BB5">
        <w:rPr>
          <w:rFonts w:ascii="Times New Roman" w:hAnsi="Times New Roman" w:cs="Times New Roman"/>
        </w:rPr>
        <w:t xml:space="preserve">e 2008 recession. </w:t>
      </w:r>
      <w:r w:rsidR="00683958">
        <w:rPr>
          <w:rFonts w:ascii="Times New Roman" w:hAnsi="Times New Roman" w:cs="Times New Roman"/>
        </w:rPr>
        <w:t xml:space="preserve">To measure investment behavior, FDI as a percentage of gross domestic product (GDP) has been collected for the years 2008 and 2015.  </w:t>
      </w:r>
      <w:r w:rsidR="00CC7BB5">
        <w:rPr>
          <w:rFonts w:ascii="Times New Roman" w:hAnsi="Times New Roman" w:cs="Times New Roman"/>
        </w:rPr>
        <w:t xml:space="preserve">The </w:t>
      </w:r>
      <w:r w:rsidR="00683958">
        <w:rPr>
          <w:rFonts w:ascii="Times New Roman" w:hAnsi="Times New Roman" w:cs="Times New Roman"/>
        </w:rPr>
        <w:t xml:space="preserve">independent </w:t>
      </w:r>
      <w:r w:rsidR="00CC7BB5">
        <w:rPr>
          <w:rFonts w:ascii="Times New Roman" w:hAnsi="Times New Roman" w:cs="Times New Roman"/>
        </w:rPr>
        <w:t>variables</w:t>
      </w:r>
      <w:r w:rsidR="003D1A95">
        <w:rPr>
          <w:rFonts w:ascii="Times New Roman" w:hAnsi="Times New Roman" w:cs="Times New Roman"/>
        </w:rPr>
        <w:t xml:space="preserve"> </w:t>
      </w:r>
      <w:r w:rsidR="00D33A0D">
        <w:rPr>
          <w:rFonts w:ascii="Times New Roman" w:hAnsi="Times New Roman" w:cs="Times New Roman"/>
        </w:rPr>
        <w:t>include</w:t>
      </w:r>
      <w:r w:rsidR="00CC7BB5">
        <w:rPr>
          <w:rFonts w:ascii="Times New Roman" w:hAnsi="Times New Roman" w:cs="Times New Roman"/>
        </w:rPr>
        <w:t xml:space="preserve">: </w:t>
      </w:r>
      <w:r w:rsidR="00383DFD">
        <w:rPr>
          <w:rFonts w:ascii="Times New Roman" w:hAnsi="Times New Roman" w:cs="Times New Roman"/>
        </w:rPr>
        <w:t xml:space="preserve">level of </w:t>
      </w:r>
      <w:r w:rsidR="00CC7BB5">
        <w:rPr>
          <w:rFonts w:ascii="Times New Roman" w:hAnsi="Times New Roman" w:cs="Times New Roman"/>
        </w:rPr>
        <w:t xml:space="preserve">economic development, </w:t>
      </w:r>
      <w:r w:rsidR="00383DFD">
        <w:rPr>
          <w:rFonts w:ascii="Times New Roman" w:hAnsi="Times New Roman" w:cs="Times New Roman"/>
        </w:rPr>
        <w:t xml:space="preserve">level of </w:t>
      </w:r>
      <w:r w:rsidR="00CC7BB5">
        <w:rPr>
          <w:rFonts w:ascii="Times New Roman" w:hAnsi="Times New Roman" w:cs="Times New Roman"/>
        </w:rPr>
        <w:t xml:space="preserve">political stability, level of globalization, level of capital availability, and </w:t>
      </w:r>
      <w:r w:rsidR="00CB46BA">
        <w:rPr>
          <w:rFonts w:ascii="Times New Roman" w:hAnsi="Times New Roman" w:cs="Times New Roman"/>
        </w:rPr>
        <w:t>economic fr</w:t>
      </w:r>
      <w:r w:rsidR="00683958">
        <w:rPr>
          <w:rFonts w:ascii="Times New Roman" w:hAnsi="Times New Roman" w:cs="Times New Roman"/>
        </w:rPr>
        <w:t xml:space="preserve">eedom. All of which have been collected from the year 2008. </w:t>
      </w:r>
      <w:r w:rsidR="00D33A0D">
        <w:rPr>
          <w:rFonts w:ascii="Times New Roman" w:hAnsi="Times New Roman" w:cs="Times New Roman"/>
        </w:rPr>
        <w:t>S</w:t>
      </w:r>
      <w:r w:rsidR="00683958">
        <w:rPr>
          <w:rFonts w:ascii="Times New Roman" w:hAnsi="Times New Roman" w:cs="Times New Roman"/>
        </w:rPr>
        <w:t xml:space="preserve">ynchronic and diachronic regression models </w:t>
      </w:r>
      <w:r w:rsidR="006B439E">
        <w:rPr>
          <w:rFonts w:ascii="Times New Roman" w:hAnsi="Times New Roman" w:cs="Times New Roman"/>
        </w:rPr>
        <w:t>have been produced to</w:t>
      </w:r>
      <w:r w:rsidR="00683958">
        <w:rPr>
          <w:rFonts w:ascii="Times New Roman" w:hAnsi="Times New Roman" w:cs="Times New Roman"/>
        </w:rPr>
        <w:t xml:space="preserve"> examine t</w:t>
      </w:r>
      <w:r w:rsidR="00A132C0">
        <w:rPr>
          <w:rFonts w:ascii="Times New Roman" w:hAnsi="Times New Roman" w:cs="Times New Roman"/>
        </w:rPr>
        <w:t>he</w:t>
      </w:r>
      <w:r w:rsidR="003D1A95">
        <w:rPr>
          <w:rFonts w:ascii="Times New Roman" w:hAnsi="Times New Roman" w:cs="Times New Roman"/>
        </w:rPr>
        <w:t>ir</w:t>
      </w:r>
      <w:r w:rsidR="006B439E">
        <w:rPr>
          <w:rFonts w:ascii="Times New Roman" w:hAnsi="Times New Roman" w:cs="Times New Roman"/>
        </w:rPr>
        <w:t xml:space="preserve"> immediate and latent impact</w:t>
      </w:r>
      <w:r w:rsidR="00A132C0">
        <w:rPr>
          <w:rFonts w:ascii="Times New Roman" w:hAnsi="Times New Roman" w:cs="Times New Roman"/>
        </w:rPr>
        <w:t xml:space="preserve"> on recessionary FDI</w:t>
      </w:r>
      <w:r w:rsidR="006B439E">
        <w:rPr>
          <w:rFonts w:ascii="Times New Roman" w:hAnsi="Times New Roman" w:cs="Times New Roman"/>
        </w:rPr>
        <w:t xml:space="preserve"> behavior</w:t>
      </w:r>
      <w:r w:rsidR="00A132C0">
        <w:rPr>
          <w:rFonts w:ascii="Times New Roman" w:hAnsi="Times New Roman" w:cs="Times New Roman"/>
        </w:rPr>
        <w:t xml:space="preserve">. This study has failed to reject the null hypotheses for each individual variable. </w:t>
      </w:r>
      <w:r w:rsidR="0003350B">
        <w:rPr>
          <w:rFonts w:ascii="Times New Roman" w:hAnsi="Times New Roman" w:cs="Times New Roman"/>
        </w:rPr>
        <w:t xml:space="preserve">However, </w:t>
      </w:r>
      <w:r w:rsidR="006B439E">
        <w:rPr>
          <w:rFonts w:ascii="Times New Roman" w:hAnsi="Times New Roman" w:cs="Times New Roman"/>
        </w:rPr>
        <w:t xml:space="preserve">while no singular independent variable was significant, </w:t>
      </w:r>
      <w:r w:rsidR="0003350B">
        <w:rPr>
          <w:rFonts w:ascii="Times New Roman" w:hAnsi="Times New Roman" w:cs="Times New Roman"/>
        </w:rPr>
        <w:t>the final synchronic regression model did attai</w:t>
      </w:r>
      <w:r w:rsidR="00F01036">
        <w:rPr>
          <w:rFonts w:ascii="Times New Roman" w:hAnsi="Times New Roman" w:cs="Times New Roman"/>
        </w:rPr>
        <w:t>n significance. This</w:t>
      </w:r>
      <w:r w:rsidR="0003350B">
        <w:rPr>
          <w:rFonts w:ascii="Times New Roman" w:hAnsi="Times New Roman" w:cs="Times New Roman"/>
        </w:rPr>
        <w:t xml:space="preserve"> may provide evidence to the notion that MNCs had greater scrutiny </w:t>
      </w:r>
      <w:r w:rsidR="00B949CD">
        <w:rPr>
          <w:rFonts w:ascii="Times New Roman" w:hAnsi="Times New Roman" w:cs="Times New Roman"/>
        </w:rPr>
        <w:t xml:space="preserve">towards particular factors </w:t>
      </w:r>
      <w:r w:rsidR="0003350B">
        <w:rPr>
          <w:rFonts w:ascii="Times New Roman" w:hAnsi="Times New Roman" w:cs="Times New Roman"/>
        </w:rPr>
        <w:t xml:space="preserve">in their investment behavior following </w:t>
      </w:r>
      <w:r w:rsidR="003D1A95">
        <w:rPr>
          <w:rFonts w:ascii="Times New Roman" w:hAnsi="Times New Roman" w:cs="Times New Roman"/>
        </w:rPr>
        <w:t>t</w:t>
      </w:r>
      <w:r w:rsidR="0003350B">
        <w:rPr>
          <w:rFonts w:ascii="Times New Roman" w:hAnsi="Times New Roman" w:cs="Times New Roman"/>
        </w:rPr>
        <w:t xml:space="preserve">he </w:t>
      </w:r>
      <w:r w:rsidR="003D1A95">
        <w:rPr>
          <w:rFonts w:ascii="Times New Roman" w:hAnsi="Times New Roman" w:cs="Times New Roman"/>
        </w:rPr>
        <w:t xml:space="preserve">2008 </w:t>
      </w:r>
      <w:r w:rsidR="0003350B">
        <w:rPr>
          <w:rFonts w:ascii="Times New Roman" w:hAnsi="Times New Roman" w:cs="Times New Roman"/>
        </w:rPr>
        <w:t xml:space="preserve">recession. </w:t>
      </w:r>
    </w:p>
    <w:p w14:paraId="6F0A96A3" w14:textId="77777777" w:rsidR="00D75A21" w:rsidRDefault="00D75A21" w:rsidP="007D7FDD">
      <w:pPr>
        <w:spacing w:line="480" w:lineRule="auto"/>
        <w:jc w:val="center"/>
        <w:rPr>
          <w:rFonts w:ascii="Times New Roman" w:hAnsi="Times New Roman" w:cs="Times New Roman"/>
        </w:rPr>
      </w:pPr>
    </w:p>
    <w:p w14:paraId="0441DCA9" w14:textId="77777777" w:rsidR="00D75A21" w:rsidRDefault="00D75A21" w:rsidP="007D7FDD">
      <w:pPr>
        <w:spacing w:line="480" w:lineRule="auto"/>
        <w:jc w:val="center"/>
        <w:rPr>
          <w:rFonts w:ascii="Times New Roman" w:hAnsi="Times New Roman" w:cs="Times New Roman"/>
        </w:rPr>
      </w:pPr>
    </w:p>
    <w:p w14:paraId="6DBAF32B" w14:textId="77777777" w:rsidR="00D75A21" w:rsidRDefault="00D75A21" w:rsidP="007D7FDD">
      <w:pPr>
        <w:spacing w:line="480" w:lineRule="auto"/>
        <w:jc w:val="center"/>
        <w:rPr>
          <w:rFonts w:ascii="Times New Roman" w:hAnsi="Times New Roman" w:cs="Times New Roman"/>
        </w:rPr>
      </w:pPr>
    </w:p>
    <w:p w14:paraId="18F2C990" w14:textId="77777777" w:rsidR="006B439E" w:rsidRDefault="006B439E" w:rsidP="007D7FDD">
      <w:pPr>
        <w:spacing w:line="480" w:lineRule="auto"/>
        <w:jc w:val="center"/>
        <w:rPr>
          <w:rFonts w:ascii="Times New Roman" w:hAnsi="Times New Roman" w:cs="Times New Roman"/>
        </w:rPr>
      </w:pPr>
    </w:p>
    <w:p w14:paraId="352B6B83" w14:textId="77777777" w:rsidR="006B439E" w:rsidRDefault="006B439E" w:rsidP="007D7FDD">
      <w:pPr>
        <w:spacing w:line="480" w:lineRule="auto"/>
        <w:jc w:val="center"/>
        <w:rPr>
          <w:rFonts w:ascii="Times New Roman" w:hAnsi="Times New Roman" w:cs="Times New Roman"/>
        </w:rPr>
      </w:pPr>
    </w:p>
    <w:p w14:paraId="5DC83E08" w14:textId="77777777" w:rsidR="006B439E" w:rsidRDefault="006B439E" w:rsidP="007D7FDD">
      <w:pPr>
        <w:spacing w:line="480" w:lineRule="auto"/>
        <w:jc w:val="center"/>
        <w:rPr>
          <w:rFonts w:ascii="Times New Roman" w:hAnsi="Times New Roman" w:cs="Times New Roman"/>
        </w:rPr>
      </w:pPr>
    </w:p>
    <w:p w14:paraId="7CA75AF8" w14:textId="77777777" w:rsidR="0098289F" w:rsidRDefault="0098289F" w:rsidP="007D7FDD">
      <w:pPr>
        <w:spacing w:line="480" w:lineRule="auto"/>
        <w:jc w:val="center"/>
        <w:rPr>
          <w:rFonts w:ascii="Times New Roman" w:hAnsi="Times New Roman" w:cs="Times New Roman"/>
        </w:rPr>
      </w:pPr>
    </w:p>
    <w:p w14:paraId="5D0FA1F3" w14:textId="1A87EC27" w:rsidR="00E578B8" w:rsidRDefault="00D10537" w:rsidP="00D10537">
      <w:pPr>
        <w:spacing w:line="480" w:lineRule="auto"/>
        <w:rPr>
          <w:rFonts w:ascii="Times New Roman" w:hAnsi="Times New Roman" w:cs="Times New Roman"/>
        </w:rPr>
      </w:pPr>
      <w:r>
        <w:rPr>
          <w:rFonts w:ascii="Times New Roman" w:hAnsi="Times New Roman" w:cs="Times New Roman"/>
        </w:rPr>
        <w:lastRenderedPageBreak/>
        <w:tab/>
      </w:r>
      <w:r w:rsidR="002A224D">
        <w:rPr>
          <w:rFonts w:ascii="Times New Roman" w:hAnsi="Times New Roman" w:cs="Times New Roman"/>
        </w:rPr>
        <w:t>The</w:t>
      </w:r>
      <w:bookmarkStart w:id="0" w:name="_GoBack"/>
      <w:bookmarkEnd w:id="0"/>
      <w:r w:rsidR="00554EF6">
        <w:rPr>
          <w:rFonts w:ascii="Times New Roman" w:hAnsi="Times New Roman" w:cs="Times New Roman"/>
        </w:rPr>
        <w:t xml:space="preserve"> cultures, businesses, religions, conflicts, innovations, and ideas of individual nations and regions have expanded outside of their original domains. In doing so, the world </w:t>
      </w:r>
      <w:r w:rsidR="00AA11DD">
        <w:rPr>
          <w:rFonts w:ascii="Times New Roman" w:hAnsi="Times New Roman" w:cs="Times New Roman"/>
        </w:rPr>
        <w:t>has</w:t>
      </w:r>
      <w:r w:rsidR="009C03D9">
        <w:rPr>
          <w:rFonts w:ascii="Times New Roman" w:hAnsi="Times New Roman" w:cs="Times New Roman"/>
        </w:rPr>
        <w:t xml:space="preserve"> been brought </w:t>
      </w:r>
      <w:r w:rsidR="00554EF6">
        <w:rPr>
          <w:rFonts w:ascii="Times New Roman" w:hAnsi="Times New Roman" w:cs="Times New Roman"/>
        </w:rPr>
        <w:t xml:space="preserve">closer together––for better, or for worse. </w:t>
      </w:r>
      <w:r w:rsidR="00D00F1D">
        <w:rPr>
          <w:rFonts w:ascii="Times New Roman" w:hAnsi="Times New Roman" w:cs="Times New Roman"/>
        </w:rPr>
        <w:t xml:space="preserve">In Friedman’s </w:t>
      </w:r>
      <w:r w:rsidR="00323E67">
        <w:rPr>
          <w:rFonts w:ascii="Times New Roman" w:hAnsi="Times New Roman" w:cs="Times New Roman"/>
        </w:rPr>
        <w:t xml:space="preserve">(2005) </w:t>
      </w:r>
      <w:r w:rsidR="00D00F1D">
        <w:rPr>
          <w:rFonts w:ascii="Times New Roman" w:hAnsi="Times New Roman" w:cs="Times New Roman"/>
        </w:rPr>
        <w:t>book</w:t>
      </w:r>
      <w:r w:rsidR="00323E67">
        <w:rPr>
          <w:rFonts w:ascii="Times New Roman" w:hAnsi="Times New Roman" w:cs="Times New Roman"/>
        </w:rPr>
        <w:t>,</w:t>
      </w:r>
      <w:r w:rsidR="00D00F1D">
        <w:rPr>
          <w:rFonts w:ascii="Times New Roman" w:hAnsi="Times New Roman" w:cs="Times New Roman"/>
        </w:rPr>
        <w:t xml:space="preserve"> </w:t>
      </w:r>
      <w:r w:rsidR="00D00F1D">
        <w:rPr>
          <w:rFonts w:ascii="Times New Roman" w:hAnsi="Times New Roman" w:cs="Times New Roman"/>
          <w:i/>
        </w:rPr>
        <w:t>The World is Flat</w:t>
      </w:r>
      <w:r w:rsidR="00A53963">
        <w:rPr>
          <w:rFonts w:ascii="Times New Roman" w:hAnsi="Times New Roman" w:cs="Times New Roman"/>
        </w:rPr>
        <w:t>,</w:t>
      </w:r>
      <w:r w:rsidR="00E578B8">
        <w:rPr>
          <w:rFonts w:ascii="Times New Roman" w:hAnsi="Times New Roman" w:cs="Times New Roman"/>
          <w:i/>
        </w:rPr>
        <w:t xml:space="preserve"> </w:t>
      </w:r>
      <w:r w:rsidR="007E316E">
        <w:rPr>
          <w:rFonts w:ascii="Times New Roman" w:hAnsi="Times New Roman" w:cs="Times New Roman"/>
        </w:rPr>
        <w:t xml:space="preserve">he </w:t>
      </w:r>
      <w:r w:rsidR="0085268A">
        <w:rPr>
          <w:rFonts w:ascii="Times New Roman" w:hAnsi="Times New Roman" w:cs="Times New Roman"/>
        </w:rPr>
        <w:t xml:space="preserve">argues that the </w:t>
      </w:r>
      <w:r w:rsidR="007E316E">
        <w:rPr>
          <w:rFonts w:ascii="Times New Roman" w:hAnsi="Times New Roman" w:cs="Times New Roman"/>
        </w:rPr>
        <w:t xml:space="preserve">ever-present process </w:t>
      </w:r>
      <w:r w:rsidR="0085268A">
        <w:rPr>
          <w:rFonts w:ascii="Times New Roman" w:hAnsi="Times New Roman" w:cs="Times New Roman"/>
        </w:rPr>
        <w:t>of globalization has eliminated</w:t>
      </w:r>
      <w:r w:rsidR="00BE0CF4">
        <w:rPr>
          <w:rFonts w:ascii="Times New Roman" w:hAnsi="Times New Roman" w:cs="Times New Roman"/>
        </w:rPr>
        <w:t xml:space="preserve"> many of</w:t>
      </w:r>
      <w:r w:rsidR="0085268A">
        <w:rPr>
          <w:rFonts w:ascii="Times New Roman" w:hAnsi="Times New Roman" w:cs="Times New Roman"/>
        </w:rPr>
        <w:t xml:space="preserve"> the challenges</w:t>
      </w:r>
      <w:r w:rsidR="00554EF6">
        <w:rPr>
          <w:rFonts w:ascii="Times New Roman" w:hAnsi="Times New Roman" w:cs="Times New Roman"/>
        </w:rPr>
        <w:t xml:space="preserve"> associated with the</w:t>
      </w:r>
      <w:r w:rsidR="00BE0CF4">
        <w:rPr>
          <w:rFonts w:ascii="Times New Roman" w:hAnsi="Times New Roman" w:cs="Times New Roman"/>
        </w:rPr>
        <w:t xml:space="preserve"> past, and</w:t>
      </w:r>
      <w:r w:rsidR="0085268A">
        <w:rPr>
          <w:rFonts w:ascii="Times New Roman" w:hAnsi="Times New Roman" w:cs="Times New Roman"/>
        </w:rPr>
        <w:t xml:space="preserve"> has </w:t>
      </w:r>
      <w:r w:rsidR="00BE0CF4">
        <w:rPr>
          <w:rFonts w:ascii="Times New Roman" w:hAnsi="Times New Roman" w:cs="Times New Roman"/>
        </w:rPr>
        <w:t xml:space="preserve">thus </w:t>
      </w:r>
      <w:r w:rsidR="0085268A">
        <w:rPr>
          <w:rFonts w:ascii="Times New Roman" w:hAnsi="Times New Roman" w:cs="Times New Roman"/>
        </w:rPr>
        <w:t>redu</w:t>
      </w:r>
      <w:r w:rsidR="00D52A6E">
        <w:rPr>
          <w:rFonts w:ascii="Times New Roman" w:hAnsi="Times New Roman" w:cs="Times New Roman"/>
        </w:rPr>
        <w:t>ced the world to a level</w:t>
      </w:r>
      <w:r w:rsidR="00037FDD">
        <w:rPr>
          <w:rFonts w:ascii="Times New Roman" w:hAnsi="Times New Roman" w:cs="Times New Roman"/>
        </w:rPr>
        <w:t xml:space="preserve"> playing field––allowing us to communicate and expand our interests like no other time in history.</w:t>
      </w:r>
      <w:r w:rsidR="0085268A">
        <w:rPr>
          <w:rFonts w:ascii="Times New Roman" w:hAnsi="Times New Roman" w:cs="Times New Roman"/>
        </w:rPr>
        <w:t xml:space="preserve"> </w:t>
      </w:r>
      <w:r w:rsidR="00554EF6">
        <w:rPr>
          <w:rFonts w:ascii="Times New Roman" w:hAnsi="Times New Roman" w:cs="Times New Roman"/>
        </w:rPr>
        <w:t>Friedman emphasizes the 21</w:t>
      </w:r>
      <w:r w:rsidR="00554EF6" w:rsidRPr="00554EF6">
        <w:rPr>
          <w:rFonts w:ascii="Times New Roman" w:hAnsi="Times New Roman" w:cs="Times New Roman"/>
          <w:vertAlign w:val="superscript"/>
        </w:rPr>
        <w:t>st</w:t>
      </w:r>
      <w:r w:rsidR="00554EF6">
        <w:rPr>
          <w:rFonts w:ascii="Times New Roman" w:hAnsi="Times New Roman" w:cs="Times New Roman"/>
        </w:rPr>
        <w:t xml:space="preserve"> century’s global development, noting</w:t>
      </w:r>
      <w:r w:rsidR="00000C57">
        <w:rPr>
          <w:rFonts w:ascii="Times New Roman" w:hAnsi="Times New Roman" w:cs="Times New Roman"/>
        </w:rPr>
        <w:t xml:space="preserve"> that change has occurred at “warp speed” and it is the responsibility </w:t>
      </w:r>
      <w:r w:rsidR="009C03D9">
        <w:rPr>
          <w:rFonts w:ascii="Times New Roman" w:hAnsi="Times New Roman" w:cs="Times New Roman"/>
        </w:rPr>
        <w:t>of business</w:t>
      </w:r>
      <w:r w:rsidR="005B7A6B">
        <w:rPr>
          <w:rFonts w:ascii="Times New Roman" w:hAnsi="Times New Roman" w:cs="Times New Roman"/>
        </w:rPr>
        <w:t>’ and countries alike to ada</w:t>
      </w:r>
      <w:r w:rsidR="00E578B8">
        <w:rPr>
          <w:rFonts w:ascii="Times New Roman" w:hAnsi="Times New Roman" w:cs="Times New Roman"/>
        </w:rPr>
        <w:t>pt and absorb this</w:t>
      </w:r>
      <w:r w:rsidR="005B7A6B">
        <w:rPr>
          <w:rFonts w:ascii="Times New Roman" w:hAnsi="Times New Roman" w:cs="Times New Roman"/>
        </w:rPr>
        <w:t xml:space="preserve"> global revolution</w:t>
      </w:r>
      <w:r w:rsidR="00E62005">
        <w:rPr>
          <w:rFonts w:ascii="Times New Roman" w:hAnsi="Times New Roman" w:cs="Times New Roman"/>
        </w:rPr>
        <w:t xml:space="preserve"> </w:t>
      </w:r>
      <w:r w:rsidR="00E578B8">
        <w:rPr>
          <w:rFonts w:ascii="Times New Roman" w:hAnsi="Times New Roman" w:cs="Times New Roman"/>
        </w:rPr>
        <w:t>if they intend to benefit from it (pp. 46-7).</w:t>
      </w:r>
    </w:p>
    <w:p w14:paraId="3FF4C973" w14:textId="071AF9A4" w:rsidR="00D10537" w:rsidRDefault="00463A2D" w:rsidP="00D10537">
      <w:pPr>
        <w:spacing w:line="480" w:lineRule="auto"/>
        <w:rPr>
          <w:rFonts w:ascii="Times New Roman" w:hAnsi="Times New Roman" w:cs="Times New Roman"/>
        </w:rPr>
      </w:pPr>
      <w:r>
        <w:rPr>
          <w:rFonts w:ascii="Times New Roman" w:hAnsi="Times New Roman" w:cs="Times New Roman"/>
        </w:rPr>
        <w:tab/>
        <w:t xml:space="preserve">Perhaps </w:t>
      </w:r>
      <w:r w:rsidR="00E578B8">
        <w:rPr>
          <w:rFonts w:ascii="Times New Roman" w:hAnsi="Times New Roman" w:cs="Times New Roman"/>
        </w:rPr>
        <w:t>Friedma</w:t>
      </w:r>
      <w:r w:rsidR="00A53963">
        <w:rPr>
          <w:rFonts w:ascii="Times New Roman" w:hAnsi="Times New Roman" w:cs="Times New Roman"/>
        </w:rPr>
        <w:t>n is right. T</w:t>
      </w:r>
      <w:r>
        <w:rPr>
          <w:rFonts w:ascii="Times New Roman" w:hAnsi="Times New Roman" w:cs="Times New Roman"/>
        </w:rPr>
        <w:t>he restrictions of the</w:t>
      </w:r>
      <w:r w:rsidR="00314484">
        <w:rPr>
          <w:rFonts w:ascii="Times New Roman" w:hAnsi="Times New Roman" w:cs="Times New Roman"/>
        </w:rPr>
        <w:t xml:space="preserve"> past have been reduced, making</w:t>
      </w:r>
      <w:r>
        <w:rPr>
          <w:rFonts w:ascii="Times New Roman" w:hAnsi="Times New Roman" w:cs="Times New Roman"/>
        </w:rPr>
        <w:t xml:space="preserve"> the ability to adapt to globalization just as</w:t>
      </w:r>
      <w:r w:rsidR="00314484">
        <w:rPr>
          <w:rFonts w:ascii="Times New Roman" w:hAnsi="Times New Roman" w:cs="Times New Roman"/>
        </w:rPr>
        <w:t xml:space="preserve"> valuable and</w:t>
      </w:r>
      <w:r>
        <w:rPr>
          <w:rFonts w:ascii="Times New Roman" w:hAnsi="Times New Roman" w:cs="Times New Roman"/>
        </w:rPr>
        <w:t xml:space="preserve"> powerful as wealth and military prowess.</w:t>
      </w:r>
      <w:r w:rsidR="00E62005">
        <w:rPr>
          <w:rFonts w:ascii="Times New Roman" w:hAnsi="Times New Roman" w:cs="Times New Roman"/>
        </w:rPr>
        <w:t xml:space="preserve"> </w:t>
      </w:r>
      <w:r w:rsidR="00B07B31">
        <w:rPr>
          <w:rFonts w:ascii="Times New Roman" w:hAnsi="Times New Roman" w:cs="Times New Roman"/>
        </w:rPr>
        <w:t>Yet there are still a multitude of</w:t>
      </w:r>
      <w:r w:rsidR="00037FDD">
        <w:rPr>
          <w:rFonts w:ascii="Times New Roman" w:hAnsi="Times New Roman" w:cs="Times New Roman"/>
        </w:rPr>
        <w:t xml:space="preserve"> factors that can influence the</w:t>
      </w:r>
      <w:r w:rsidR="00BA2E95">
        <w:rPr>
          <w:rFonts w:ascii="Times New Roman" w:hAnsi="Times New Roman" w:cs="Times New Roman"/>
        </w:rPr>
        <w:t xml:space="preserve"> manner in which</w:t>
      </w:r>
      <w:r w:rsidR="00B07B31">
        <w:rPr>
          <w:rFonts w:ascii="Times New Roman" w:hAnsi="Times New Roman" w:cs="Times New Roman"/>
        </w:rPr>
        <w:t xml:space="preserve"> nations interact. This fact becomes all the more apparent when viewing the investment trends of multinational corporations</w:t>
      </w:r>
      <w:r w:rsidR="00841EE9">
        <w:rPr>
          <w:rFonts w:ascii="Times New Roman" w:hAnsi="Times New Roman" w:cs="Times New Roman"/>
        </w:rPr>
        <w:t xml:space="preserve"> (MNCs)</w:t>
      </w:r>
      <w:r w:rsidR="00B07B31">
        <w:rPr>
          <w:rFonts w:ascii="Times New Roman" w:hAnsi="Times New Roman" w:cs="Times New Roman"/>
        </w:rPr>
        <w:t xml:space="preserve">. The </w:t>
      </w:r>
      <w:r w:rsidR="00723A61">
        <w:rPr>
          <w:rFonts w:ascii="Times New Roman" w:hAnsi="Times New Roman" w:cs="Times New Roman"/>
        </w:rPr>
        <w:t>extension</w:t>
      </w:r>
      <w:r w:rsidR="00B07B31">
        <w:rPr>
          <w:rFonts w:ascii="Times New Roman" w:hAnsi="Times New Roman" w:cs="Times New Roman"/>
        </w:rPr>
        <w:t xml:space="preserve"> of foreign direct investment (FDI) to seemingly all corners of the globe </w:t>
      </w:r>
      <w:r w:rsidR="00A107E4">
        <w:rPr>
          <w:rFonts w:ascii="Times New Roman" w:hAnsi="Times New Roman" w:cs="Times New Roman"/>
        </w:rPr>
        <w:t>appear</w:t>
      </w:r>
      <w:r w:rsidR="00FB5A66">
        <w:rPr>
          <w:rFonts w:ascii="Times New Roman" w:hAnsi="Times New Roman" w:cs="Times New Roman"/>
        </w:rPr>
        <w:t>s</w:t>
      </w:r>
      <w:r w:rsidR="00B07B31">
        <w:rPr>
          <w:rFonts w:ascii="Times New Roman" w:hAnsi="Times New Roman" w:cs="Times New Roman"/>
        </w:rPr>
        <w:t xml:space="preserve"> to be </w:t>
      </w:r>
      <w:r w:rsidR="00FB5A66">
        <w:rPr>
          <w:rFonts w:ascii="Times New Roman" w:hAnsi="Times New Roman" w:cs="Times New Roman"/>
        </w:rPr>
        <w:t xml:space="preserve">a </w:t>
      </w:r>
      <w:r w:rsidR="00B07B31">
        <w:rPr>
          <w:rFonts w:ascii="Times New Roman" w:hAnsi="Times New Roman" w:cs="Times New Roman"/>
        </w:rPr>
        <w:t>beneficial</w:t>
      </w:r>
      <w:r w:rsidR="00FB5A66">
        <w:rPr>
          <w:rFonts w:ascii="Times New Roman" w:hAnsi="Times New Roman" w:cs="Times New Roman"/>
        </w:rPr>
        <w:t xml:space="preserve"> practice </w:t>
      </w:r>
      <w:r w:rsidR="00A31DBD">
        <w:rPr>
          <w:rFonts w:ascii="Times New Roman" w:hAnsi="Times New Roman" w:cs="Times New Roman"/>
        </w:rPr>
        <w:t>for both the recipient</w:t>
      </w:r>
      <w:r w:rsidR="00723A61">
        <w:rPr>
          <w:rFonts w:ascii="Times New Roman" w:hAnsi="Times New Roman" w:cs="Times New Roman"/>
        </w:rPr>
        <w:t xml:space="preserve"> and the investor. </w:t>
      </w:r>
      <w:r w:rsidR="00A31DBD">
        <w:rPr>
          <w:rFonts w:ascii="Times New Roman" w:hAnsi="Times New Roman" w:cs="Times New Roman"/>
        </w:rPr>
        <w:t>Yet we must also note that as capital continues to flow and international investment increases, the world’</w:t>
      </w:r>
      <w:r w:rsidR="00C31DF8">
        <w:rPr>
          <w:rFonts w:ascii="Times New Roman" w:hAnsi="Times New Roman" w:cs="Times New Roman"/>
        </w:rPr>
        <w:t xml:space="preserve">s financial system becomes increasingly interdependent, in which one nation’s economic downturn may impact an entire region, or perhaps even effect the global system. </w:t>
      </w:r>
    </w:p>
    <w:p w14:paraId="1B6C9A02" w14:textId="6059C4AA" w:rsidR="00C31DF8" w:rsidRDefault="00C31DF8" w:rsidP="00D10537">
      <w:pPr>
        <w:spacing w:line="480" w:lineRule="auto"/>
        <w:rPr>
          <w:rFonts w:ascii="Times New Roman" w:hAnsi="Times New Roman" w:cs="Times New Roman"/>
        </w:rPr>
      </w:pPr>
      <w:r>
        <w:rPr>
          <w:rFonts w:ascii="Times New Roman" w:hAnsi="Times New Roman" w:cs="Times New Roman"/>
        </w:rPr>
        <w:tab/>
        <w:t>The crash of the U.S. housing market</w:t>
      </w:r>
      <w:r w:rsidR="00CC5524">
        <w:rPr>
          <w:rFonts w:ascii="Times New Roman" w:hAnsi="Times New Roman" w:cs="Times New Roman"/>
        </w:rPr>
        <w:t xml:space="preserve"> and the subsequent recession</w:t>
      </w:r>
      <w:r>
        <w:rPr>
          <w:rFonts w:ascii="Times New Roman" w:hAnsi="Times New Roman" w:cs="Times New Roman"/>
        </w:rPr>
        <w:t xml:space="preserve"> resulted </w:t>
      </w:r>
      <w:r w:rsidR="00983EF8">
        <w:rPr>
          <w:rFonts w:ascii="Times New Roman" w:hAnsi="Times New Roman" w:cs="Times New Roman"/>
        </w:rPr>
        <w:t xml:space="preserve">in </w:t>
      </w:r>
      <w:r w:rsidR="00876996">
        <w:rPr>
          <w:rFonts w:ascii="Times New Roman" w:hAnsi="Times New Roman" w:cs="Times New Roman"/>
        </w:rPr>
        <w:t>a shar</w:t>
      </w:r>
      <w:r w:rsidR="00CC5524">
        <w:rPr>
          <w:rFonts w:ascii="Times New Roman" w:hAnsi="Times New Roman" w:cs="Times New Roman"/>
        </w:rPr>
        <w:t>p 16% decline in FDI for 2008. In</w:t>
      </w:r>
      <w:r w:rsidR="00876996">
        <w:rPr>
          <w:rFonts w:ascii="Times New Roman" w:hAnsi="Times New Roman" w:cs="Times New Roman"/>
        </w:rPr>
        <w:t xml:space="preserve"> 2009, this decline would increase by another 40%</w:t>
      </w:r>
      <w:r w:rsidR="00CC5524">
        <w:rPr>
          <w:rFonts w:ascii="Times New Roman" w:hAnsi="Times New Roman" w:cs="Times New Roman"/>
        </w:rPr>
        <w:t>. By 2010</w:t>
      </w:r>
      <w:r w:rsidR="00CD47F5">
        <w:rPr>
          <w:rFonts w:ascii="Times New Roman" w:hAnsi="Times New Roman" w:cs="Times New Roman"/>
        </w:rPr>
        <w:t xml:space="preserve"> </w:t>
      </w:r>
      <w:r w:rsidR="00CC5524">
        <w:rPr>
          <w:rFonts w:ascii="Times New Roman" w:hAnsi="Times New Roman" w:cs="Times New Roman"/>
        </w:rPr>
        <w:t xml:space="preserve">FDI </w:t>
      </w:r>
      <w:r w:rsidR="00367128">
        <w:rPr>
          <w:rFonts w:ascii="Times New Roman" w:hAnsi="Times New Roman" w:cs="Times New Roman"/>
        </w:rPr>
        <w:t>flows</w:t>
      </w:r>
      <w:r w:rsidR="00CC5524">
        <w:rPr>
          <w:rFonts w:ascii="Times New Roman" w:hAnsi="Times New Roman" w:cs="Times New Roman"/>
        </w:rPr>
        <w:t xml:space="preserve"> had dropped by nearly one-trillion dollars (Poulsen et. al., 2011, pp. 19-20).</w:t>
      </w:r>
      <w:r w:rsidR="00367128">
        <w:rPr>
          <w:rFonts w:ascii="Times New Roman" w:hAnsi="Times New Roman" w:cs="Times New Roman"/>
        </w:rPr>
        <w:t xml:space="preserve"> </w:t>
      </w:r>
      <w:r w:rsidR="00CC5524">
        <w:rPr>
          <w:rFonts w:ascii="Times New Roman" w:hAnsi="Times New Roman" w:cs="Times New Roman"/>
        </w:rPr>
        <w:t>S</w:t>
      </w:r>
      <w:r w:rsidR="00E30A40">
        <w:rPr>
          <w:rFonts w:ascii="Times New Roman" w:hAnsi="Times New Roman" w:cs="Times New Roman"/>
        </w:rPr>
        <w:t>ince then</w:t>
      </w:r>
      <w:r w:rsidR="00CC5524">
        <w:rPr>
          <w:rFonts w:ascii="Times New Roman" w:hAnsi="Times New Roman" w:cs="Times New Roman"/>
        </w:rPr>
        <w:t xml:space="preserve"> FDI flows</w:t>
      </w:r>
      <w:r w:rsidR="00E30A40">
        <w:rPr>
          <w:rFonts w:ascii="Times New Roman" w:hAnsi="Times New Roman" w:cs="Times New Roman"/>
        </w:rPr>
        <w:t xml:space="preserve"> </w:t>
      </w:r>
      <w:r w:rsidR="00367128">
        <w:rPr>
          <w:rFonts w:ascii="Times New Roman" w:hAnsi="Times New Roman" w:cs="Times New Roman"/>
        </w:rPr>
        <w:t>have remained sluggish</w:t>
      </w:r>
      <w:r w:rsidR="00CD47F5">
        <w:rPr>
          <w:rFonts w:ascii="Times New Roman" w:hAnsi="Times New Roman" w:cs="Times New Roman"/>
        </w:rPr>
        <w:t xml:space="preserve"> in comparison to other––albeit lesser––recess</w:t>
      </w:r>
      <w:r w:rsidR="000C0877">
        <w:rPr>
          <w:rFonts w:ascii="Times New Roman" w:hAnsi="Times New Roman" w:cs="Times New Roman"/>
        </w:rPr>
        <w:t>ions of the past. MNCs</w:t>
      </w:r>
      <w:r w:rsidR="00CD47F5">
        <w:rPr>
          <w:rFonts w:ascii="Times New Roman" w:hAnsi="Times New Roman" w:cs="Times New Roman"/>
        </w:rPr>
        <w:t xml:space="preserve"> have </w:t>
      </w:r>
      <w:r w:rsidR="00E30A40">
        <w:rPr>
          <w:rFonts w:ascii="Times New Roman" w:hAnsi="Times New Roman" w:cs="Times New Roman"/>
        </w:rPr>
        <w:t xml:space="preserve">continued to become more cautious as emerging economies have failed to attain </w:t>
      </w:r>
      <w:r w:rsidR="00E30A40">
        <w:rPr>
          <w:rFonts w:ascii="Times New Roman" w:hAnsi="Times New Roman" w:cs="Times New Roman"/>
        </w:rPr>
        <w:lastRenderedPageBreak/>
        <w:t>stability in the wake of the recession (</w:t>
      </w:r>
      <w:r w:rsidR="00B75BEA">
        <w:rPr>
          <w:rFonts w:ascii="Times New Roman" w:hAnsi="Times New Roman" w:cs="Times New Roman"/>
        </w:rPr>
        <w:t xml:space="preserve">Poulsen et. al., 2011, </w:t>
      </w:r>
      <w:r w:rsidR="00CC5524">
        <w:rPr>
          <w:rFonts w:ascii="Times New Roman" w:hAnsi="Times New Roman" w:cs="Times New Roman"/>
        </w:rPr>
        <w:t>p. 21</w:t>
      </w:r>
      <w:r w:rsidR="00DA7717">
        <w:rPr>
          <w:rFonts w:ascii="Times New Roman" w:hAnsi="Times New Roman" w:cs="Times New Roman"/>
        </w:rPr>
        <w:t>).</w:t>
      </w:r>
      <w:r w:rsidR="00E359B8">
        <w:rPr>
          <w:rFonts w:ascii="Times New Roman" w:hAnsi="Times New Roman" w:cs="Times New Roman"/>
        </w:rPr>
        <w:t xml:space="preserve"> </w:t>
      </w:r>
      <w:r w:rsidR="00BA2E95">
        <w:rPr>
          <w:rFonts w:ascii="Times New Roman" w:hAnsi="Times New Roman" w:cs="Times New Roman"/>
        </w:rPr>
        <w:t>It is</w:t>
      </w:r>
      <w:r w:rsidR="00982AF8">
        <w:rPr>
          <w:rFonts w:ascii="Times New Roman" w:hAnsi="Times New Roman" w:cs="Times New Roman"/>
        </w:rPr>
        <w:t xml:space="preserve"> from this apparent pattern of </w:t>
      </w:r>
      <w:r w:rsidR="00A53963">
        <w:rPr>
          <w:rFonts w:ascii="Times New Roman" w:hAnsi="Times New Roman" w:cs="Times New Roman"/>
        </w:rPr>
        <w:t>reduced FDI flows</w:t>
      </w:r>
      <w:r w:rsidR="00331233">
        <w:rPr>
          <w:rFonts w:ascii="Times New Roman" w:hAnsi="Times New Roman" w:cs="Times New Roman"/>
        </w:rPr>
        <w:t xml:space="preserve"> that this paper’s</w:t>
      </w:r>
      <w:r w:rsidR="00982AF8">
        <w:rPr>
          <w:rFonts w:ascii="Times New Roman" w:hAnsi="Times New Roman" w:cs="Times New Roman"/>
        </w:rPr>
        <w:t xml:space="preserve"> res</w:t>
      </w:r>
      <w:r w:rsidR="003777C7">
        <w:rPr>
          <w:rFonts w:ascii="Times New Roman" w:hAnsi="Times New Roman" w:cs="Times New Roman"/>
        </w:rPr>
        <w:t>earch inquiry i</w:t>
      </w:r>
      <w:r w:rsidR="00331233">
        <w:rPr>
          <w:rFonts w:ascii="Times New Roman" w:hAnsi="Times New Roman" w:cs="Times New Roman"/>
        </w:rPr>
        <w:t>s</w:t>
      </w:r>
      <w:r w:rsidR="00982AF8">
        <w:rPr>
          <w:rFonts w:ascii="Times New Roman" w:hAnsi="Times New Roman" w:cs="Times New Roman"/>
        </w:rPr>
        <w:t xml:space="preserve"> derived.</w:t>
      </w:r>
      <w:r w:rsidR="00A53963">
        <w:rPr>
          <w:rFonts w:ascii="Times New Roman" w:hAnsi="Times New Roman" w:cs="Times New Roman"/>
        </w:rPr>
        <w:t xml:space="preserve"> As </w:t>
      </w:r>
      <w:r w:rsidR="00024954">
        <w:rPr>
          <w:rFonts w:ascii="Times New Roman" w:hAnsi="Times New Roman" w:cs="Times New Roman"/>
        </w:rPr>
        <w:t>MNCs</w:t>
      </w:r>
      <w:r w:rsidR="002D329B">
        <w:rPr>
          <w:rFonts w:ascii="Times New Roman" w:hAnsi="Times New Roman" w:cs="Times New Roman"/>
        </w:rPr>
        <w:t xml:space="preserve"> have become more cautious in their investment decisions, fewer countries have reaped</w:t>
      </w:r>
      <w:r w:rsidR="00A53963">
        <w:rPr>
          <w:rFonts w:ascii="Times New Roman" w:hAnsi="Times New Roman" w:cs="Times New Roman"/>
        </w:rPr>
        <w:t xml:space="preserve"> the benefits of FDI</w:t>
      </w:r>
      <w:r w:rsidR="002D329B">
        <w:rPr>
          <w:rFonts w:ascii="Times New Roman" w:hAnsi="Times New Roman" w:cs="Times New Roman"/>
        </w:rPr>
        <w:t>. We must then consider what factors stand out as attractive and in</w:t>
      </w:r>
      <w:r w:rsidR="00A53963">
        <w:rPr>
          <w:rFonts w:ascii="Times New Roman" w:hAnsi="Times New Roman" w:cs="Times New Roman"/>
        </w:rPr>
        <w:t xml:space="preserve">viting to the </w:t>
      </w:r>
      <w:r w:rsidR="00F47DD0">
        <w:rPr>
          <w:rFonts w:ascii="Times New Roman" w:hAnsi="Times New Roman" w:cs="Times New Roman"/>
        </w:rPr>
        <w:t>rational minded</w:t>
      </w:r>
      <w:r w:rsidR="00A53963">
        <w:rPr>
          <w:rFonts w:ascii="Times New Roman" w:hAnsi="Times New Roman" w:cs="Times New Roman"/>
        </w:rPr>
        <w:t xml:space="preserve"> MNC.</w:t>
      </w:r>
      <w:r w:rsidR="002D329B">
        <w:rPr>
          <w:rFonts w:ascii="Times New Roman" w:hAnsi="Times New Roman" w:cs="Times New Roman"/>
        </w:rPr>
        <w:t xml:space="preserve"> If this</w:t>
      </w:r>
      <w:r w:rsidR="00706090">
        <w:rPr>
          <w:rFonts w:ascii="Times New Roman" w:hAnsi="Times New Roman" w:cs="Times New Roman"/>
        </w:rPr>
        <w:t xml:space="preserve"> can be done, we can</w:t>
      </w:r>
      <w:r w:rsidR="002B723E">
        <w:rPr>
          <w:rFonts w:ascii="Times New Roman" w:hAnsi="Times New Roman" w:cs="Times New Roman"/>
        </w:rPr>
        <w:t xml:space="preserve"> begin to devi</w:t>
      </w:r>
      <w:r w:rsidR="00A53963">
        <w:rPr>
          <w:rFonts w:ascii="Times New Roman" w:hAnsi="Times New Roman" w:cs="Times New Roman"/>
        </w:rPr>
        <w:t>se an investment model that FDI-deprived nations may incorporate</w:t>
      </w:r>
      <w:r w:rsidR="002B723E">
        <w:rPr>
          <w:rFonts w:ascii="Times New Roman" w:hAnsi="Times New Roman" w:cs="Times New Roman"/>
        </w:rPr>
        <w:t xml:space="preserve"> in the wake of </w:t>
      </w:r>
      <w:r w:rsidR="00CC5524">
        <w:rPr>
          <w:rFonts w:ascii="Times New Roman" w:hAnsi="Times New Roman" w:cs="Times New Roman"/>
        </w:rPr>
        <w:t xml:space="preserve">global </w:t>
      </w:r>
      <w:r w:rsidR="002B723E">
        <w:rPr>
          <w:rFonts w:ascii="Times New Roman" w:hAnsi="Times New Roman" w:cs="Times New Roman"/>
        </w:rPr>
        <w:t>economic downturn</w:t>
      </w:r>
      <w:r w:rsidR="00BC2187">
        <w:rPr>
          <w:rFonts w:ascii="Times New Roman" w:hAnsi="Times New Roman" w:cs="Times New Roman"/>
        </w:rPr>
        <w:t>s</w:t>
      </w:r>
      <w:r w:rsidR="002B723E">
        <w:rPr>
          <w:rFonts w:ascii="Times New Roman" w:hAnsi="Times New Roman" w:cs="Times New Roman"/>
        </w:rPr>
        <w:t>.</w:t>
      </w:r>
    </w:p>
    <w:p w14:paraId="45FF8B5E" w14:textId="49CC79A8" w:rsidR="00706090" w:rsidRPr="00706090" w:rsidRDefault="00706090" w:rsidP="00D10537">
      <w:pPr>
        <w:spacing w:line="480" w:lineRule="auto"/>
        <w:rPr>
          <w:rFonts w:ascii="Times New Roman" w:hAnsi="Times New Roman" w:cs="Times New Roman"/>
          <w:b/>
        </w:rPr>
      </w:pPr>
      <w:r>
        <w:rPr>
          <w:rFonts w:ascii="Times New Roman" w:hAnsi="Times New Roman" w:cs="Times New Roman"/>
          <w:b/>
        </w:rPr>
        <w:t>Literature Review</w:t>
      </w:r>
    </w:p>
    <w:p w14:paraId="486C3E0A" w14:textId="5DC6A6A2" w:rsidR="001E167C" w:rsidRDefault="002D7358" w:rsidP="00D10537">
      <w:pPr>
        <w:spacing w:line="480" w:lineRule="auto"/>
        <w:rPr>
          <w:rFonts w:ascii="Times New Roman" w:hAnsi="Times New Roman" w:cs="Times New Roman"/>
        </w:rPr>
      </w:pPr>
      <w:r>
        <w:rPr>
          <w:rFonts w:ascii="Times New Roman" w:hAnsi="Times New Roman" w:cs="Times New Roman"/>
        </w:rPr>
        <w:tab/>
        <w:t>Literature regarding MNC</w:t>
      </w:r>
      <w:r w:rsidR="00641546">
        <w:rPr>
          <w:rFonts w:ascii="Times New Roman" w:hAnsi="Times New Roman" w:cs="Times New Roman"/>
        </w:rPr>
        <w:t>s</w:t>
      </w:r>
      <w:r>
        <w:rPr>
          <w:rFonts w:ascii="Times New Roman" w:hAnsi="Times New Roman" w:cs="Times New Roman"/>
        </w:rPr>
        <w:t xml:space="preserve"> is broad in scope and abundant in quantity. </w:t>
      </w:r>
      <w:r w:rsidR="0037789E">
        <w:rPr>
          <w:rFonts w:ascii="Times New Roman" w:hAnsi="Times New Roman" w:cs="Times New Roman"/>
        </w:rPr>
        <w:t>Careful selection of pertinent literature focused on the behavior of MNCs has ensured a strong foundation for the fol</w:t>
      </w:r>
      <w:r w:rsidR="008B1727">
        <w:rPr>
          <w:rFonts w:ascii="Times New Roman" w:hAnsi="Times New Roman" w:cs="Times New Roman"/>
        </w:rPr>
        <w:t>lowing research. Yet, it is</w:t>
      </w:r>
      <w:r w:rsidR="0037789E">
        <w:rPr>
          <w:rFonts w:ascii="Times New Roman" w:hAnsi="Times New Roman" w:cs="Times New Roman"/>
        </w:rPr>
        <w:t xml:space="preserve"> essential to include broader, more e</w:t>
      </w:r>
      <w:r w:rsidR="008B1727">
        <w:rPr>
          <w:rFonts w:ascii="Times New Roman" w:hAnsi="Times New Roman" w:cs="Times New Roman"/>
        </w:rPr>
        <w:t>xp</w:t>
      </w:r>
      <w:r w:rsidR="006D0DE4">
        <w:rPr>
          <w:rFonts w:ascii="Times New Roman" w:hAnsi="Times New Roman" w:cs="Times New Roman"/>
        </w:rPr>
        <w:t>lanator</w:t>
      </w:r>
      <w:r w:rsidR="002056A9">
        <w:rPr>
          <w:rFonts w:ascii="Times New Roman" w:hAnsi="Times New Roman" w:cs="Times New Roman"/>
        </w:rPr>
        <w:t>y literature as well. Consequently</w:t>
      </w:r>
      <w:r w:rsidR="006D0DE4">
        <w:rPr>
          <w:rFonts w:ascii="Times New Roman" w:hAnsi="Times New Roman" w:cs="Times New Roman"/>
        </w:rPr>
        <w:t>, the</w:t>
      </w:r>
      <w:r w:rsidR="008B1727">
        <w:rPr>
          <w:rFonts w:ascii="Times New Roman" w:hAnsi="Times New Roman" w:cs="Times New Roman"/>
        </w:rPr>
        <w:t xml:space="preserve"> follo</w:t>
      </w:r>
      <w:r w:rsidR="00185109">
        <w:rPr>
          <w:rFonts w:ascii="Times New Roman" w:hAnsi="Times New Roman" w:cs="Times New Roman"/>
        </w:rPr>
        <w:t>wing review initially</w:t>
      </w:r>
      <w:r w:rsidR="008B1727">
        <w:rPr>
          <w:rFonts w:ascii="Times New Roman" w:hAnsi="Times New Roman" w:cs="Times New Roman"/>
        </w:rPr>
        <w:t xml:space="preserve"> take</w:t>
      </w:r>
      <w:r w:rsidR="00185109">
        <w:rPr>
          <w:rFonts w:ascii="Times New Roman" w:hAnsi="Times New Roman" w:cs="Times New Roman"/>
        </w:rPr>
        <w:t>s a broad</w:t>
      </w:r>
      <w:r w:rsidR="008B1727">
        <w:rPr>
          <w:rFonts w:ascii="Times New Roman" w:hAnsi="Times New Roman" w:cs="Times New Roman"/>
        </w:rPr>
        <w:t xml:space="preserve"> approach to the subjec</w:t>
      </w:r>
      <w:r w:rsidR="00185109">
        <w:rPr>
          <w:rFonts w:ascii="Times New Roman" w:hAnsi="Times New Roman" w:cs="Times New Roman"/>
        </w:rPr>
        <w:t>t matter and progressively</w:t>
      </w:r>
      <w:r w:rsidR="006D0DE4">
        <w:rPr>
          <w:rFonts w:ascii="Times New Roman" w:hAnsi="Times New Roman" w:cs="Times New Roman"/>
        </w:rPr>
        <w:t xml:space="preserve"> narrow</w:t>
      </w:r>
      <w:r w:rsidR="00185109">
        <w:rPr>
          <w:rFonts w:ascii="Times New Roman" w:hAnsi="Times New Roman" w:cs="Times New Roman"/>
        </w:rPr>
        <w:t>s</w:t>
      </w:r>
      <w:r w:rsidR="006D0DE4">
        <w:rPr>
          <w:rFonts w:ascii="Times New Roman" w:hAnsi="Times New Roman" w:cs="Times New Roman"/>
        </w:rPr>
        <w:t xml:space="preserve"> in</w:t>
      </w:r>
      <w:r w:rsidR="00D1264D">
        <w:rPr>
          <w:rFonts w:ascii="Times New Roman" w:hAnsi="Times New Roman" w:cs="Times New Roman"/>
        </w:rPr>
        <w:t xml:space="preserve"> focus.</w:t>
      </w:r>
    </w:p>
    <w:p w14:paraId="0C482E92" w14:textId="63872F98" w:rsidR="0068397F" w:rsidRPr="006754C9" w:rsidRDefault="0033199F" w:rsidP="00D10537">
      <w:pPr>
        <w:spacing w:line="480" w:lineRule="auto"/>
        <w:rPr>
          <w:rFonts w:ascii="Times New Roman" w:hAnsi="Times New Roman" w:cs="Times New Roman"/>
        </w:rPr>
      </w:pPr>
      <w:r>
        <w:rPr>
          <w:rFonts w:ascii="Times New Roman" w:hAnsi="Times New Roman" w:cs="Times New Roman"/>
        </w:rPr>
        <w:tab/>
      </w:r>
      <w:r w:rsidR="00D921C7">
        <w:rPr>
          <w:rFonts w:ascii="Times New Roman" w:hAnsi="Times New Roman" w:cs="Times New Roman"/>
        </w:rPr>
        <w:t>MNCs</w:t>
      </w:r>
      <w:r w:rsidR="00B05887">
        <w:rPr>
          <w:rFonts w:ascii="Times New Roman" w:hAnsi="Times New Roman" w:cs="Times New Roman"/>
        </w:rPr>
        <w:t xml:space="preserve"> have become increasingly important </w:t>
      </w:r>
      <w:r w:rsidR="001D745B">
        <w:rPr>
          <w:rFonts w:ascii="Times New Roman" w:hAnsi="Times New Roman" w:cs="Times New Roman"/>
        </w:rPr>
        <w:t>actors</w:t>
      </w:r>
      <w:r w:rsidR="00A53963">
        <w:rPr>
          <w:rFonts w:ascii="Times New Roman" w:hAnsi="Times New Roman" w:cs="Times New Roman"/>
        </w:rPr>
        <w:t xml:space="preserve"> in the international system</w:t>
      </w:r>
      <w:r w:rsidR="00B05887">
        <w:rPr>
          <w:rFonts w:ascii="Times New Roman" w:hAnsi="Times New Roman" w:cs="Times New Roman"/>
        </w:rPr>
        <w:t xml:space="preserve">. The </w:t>
      </w:r>
      <w:r w:rsidR="004A5088">
        <w:rPr>
          <w:rFonts w:ascii="Times New Roman" w:hAnsi="Times New Roman" w:cs="Times New Roman"/>
        </w:rPr>
        <w:t>growth</w:t>
      </w:r>
      <w:r w:rsidR="00B05887">
        <w:rPr>
          <w:rFonts w:ascii="Times New Roman" w:hAnsi="Times New Roman" w:cs="Times New Roman"/>
        </w:rPr>
        <w:t xml:space="preserve"> of economic markets, particularly in the 1970’s, provided opportunities for large corporations to </w:t>
      </w:r>
      <w:r w:rsidR="004A5088">
        <w:rPr>
          <w:rFonts w:ascii="Times New Roman" w:hAnsi="Times New Roman" w:cs="Times New Roman"/>
        </w:rPr>
        <w:t>expand</w:t>
      </w:r>
      <w:r w:rsidR="00D478AC">
        <w:rPr>
          <w:rFonts w:ascii="Times New Roman" w:hAnsi="Times New Roman" w:cs="Times New Roman"/>
        </w:rPr>
        <w:t xml:space="preserve"> via FDI,</w:t>
      </w:r>
      <w:r w:rsidR="00C2768E">
        <w:rPr>
          <w:rFonts w:ascii="Times New Roman" w:hAnsi="Times New Roman" w:cs="Times New Roman"/>
        </w:rPr>
        <w:t xml:space="preserve"> to other countries </w:t>
      </w:r>
      <w:r w:rsidR="001D745B">
        <w:rPr>
          <w:rFonts w:ascii="Times New Roman" w:hAnsi="Times New Roman" w:cs="Times New Roman"/>
        </w:rPr>
        <w:t>(</w:t>
      </w:r>
      <w:r w:rsidR="001D745B" w:rsidRPr="00283D75">
        <w:rPr>
          <w:rFonts w:ascii="Times New Roman" w:hAnsi="Times New Roman" w:cs="Times New Roman"/>
        </w:rPr>
        <w:t>Shiraev &amp; Zubok, 2016</w:t>
      </w:r>
      <w:r w:rsidR="001D745B">
        <w:rPr>
          <w:rFonts w:ascii="Times New Roman" w:hAnsi="Times New Roman" w:cs="Times New Roman"/>
        </w:rPr>
        <w:t>, p. 249).</w:t>
      </w:r>
      <w:r w:rsidR="00C2768E">
        <w:rPr>
          <w:rFonts w:ascii="Times New Roman" w:hAnsi="Times New Roman" w:cs="Times New Roman"/>
        </w:rPr>
        <w:t xml:space="preserve"> </w:t>
      </w:r>
      <w:r w:rsidR="00DF4E30">
        <w:rPr>
          <w:rFonts w:ascii="Times New Roman" w:hAnsi="Times New Roman" w:cs="Times New Roman"/>
        </w:rPr>
        <w:t>Market expansion</w:t>
      </w:r>
      <w:r w:rsidR="00A53963">
        <w:rPr>
          <w:rFonts w:ascii="Times New Roman" w:hAnsi="Times New Roman" w:cs="Times New Roman"/>
        </w:rPr>
        <w:t xml:space="preserve"> on a</w:t>
      </w:r>
      <w:r w:rsidR="00C2768E">
        <w:rPr>
          <w:rFonts w:ascii="Times New Roman" w:hAnsi="Times New Roman" w:cs="Times New Roman"/>
        </w:rPr>
        <w:t xml:space="preserve"> global scale has required the </w:t>
      </w:r>
      <w:r w:rsidR="00D921C7">
        <w:rPr>
          <w:rFonts w:ascii="Times New Roman" w:hAnsi="Times New Roman" w:cs="Times New Roman"/>
        </w:rPr>
        <w:t>MNCs</w:t>
      </w:r>
      <w:r w:rsidR="00A53963">
        <w:rPr>
          <w:rFonts w:ascii="Times New Roman" w:hAnsi="Times New Roman" w:cs="Times New Roman"/>
        </w:rPr>
        <w:t xml:space="preserve"> to become calculating in their</w:t>
      </w:r>
      <w:r w:rsidR="00C2768E">
        <w:rPr>
          <w:rFonts w:ascii="Times New Roman" w:hAnsi="Times New Roman" w:cs="Times New Roman"/>
        </w:rPr>
        <w:t xml:space="preserve"> investment decisions––analyzing countless factors and potential outcomes.</w:t>
      </w:r>
      <w:r w:rsidR="00DF4E30">
        <w:rPr>
          <w:rFonts w:ascii="Times New Roman" w:hAnsi="Times New Roman" w:cs="Times New Roman"/>
        </w:rPr>
        <w:t xml:space="preserve"> </w:t>
      </w:r>
      <w:r w:rsidR="00A905D7">
        <w:rPr>
          <w:rFonts w:ascii="Times New Roman" w:hAnsi="Times New Roman" w:cs="Times New Roman"/>
        </w:rPr>
        <w:t>As expected</w:t>
      </w:r>
      <w:r w:rsidR="00EB7500">
        <w:rPr>
          <w:rFonts w:ascii="Times New Roman" w:hAnsi="Times New Roman" w:cs="Times New Roman"/>
        </w:rPr>
        <w:t xml:space="preserve">, the </w:t>
      </w:r>
      <w:r w:rsidR="00A905D7">
        <w:rPr>
          <w:rFonts w:ascii="Times New Roman" w:hAnsi="Times New Roman" w:cs="Times New Roman"/>
        </w:rPr>
        <w:t xml:space="preserve">growth of </w:t>
      </w:r>
      <w:r w:rsidR="00A53963">
        <w:rPr>
          <w:rFonts w:ascii="Times New Roman" w:hAnsi="Times New Roman" w:cs="Times New Roman"/>
        </w:rPr>
        <w:t>F</w:t>
      </w:r>
      <w:r w:rsidR="006D2F20">
        <w:rPr>
          <w:rFonts w:ascii="Times New Roman" w:hAnsi="Times New Roman" w:cs="Times New Roman"/>
        </w:rPr>
        <w:t>DI</w:t>
      </w:r>
      <w:r w:rsidR="00A53963">
        <w:rPr>
          <w:rFonts w:ascii="Times New Roman" w:hAnsi="Times New Roman" w:cs="Times New Roman"/>
        </w:rPr>
        <w:t xml:space="preserve"> flows </w:t>
      </w:r>
      <w:r w:rsidR="00EB7500">
        <w:rPr>
          <w:rFonts w:ascii="Times New Roman" w:hAnsi="Times New Roman" w:cs="Times New Roman"/>
        </w:rPr>
        <w:t>to less developed countries</w:t>
      </w:r>
      <w:r w:rsidR="000A526D">
        <w:rPr>
          <w:rFonts w:ascii="Times New Roman" w:hAnsi="Times New Roman" w:cs="Times New Roman"/>
        </w:rPr>
        <w:t xml:space="preserve"> has provoked varying national attitudes towards MNCs. </w:t>
      </w:r>
      <w:r w:rsidR="006754C9">
        <w:rPr>
          <w:rFonts w:ascii="Times New Roman" w:hAnsi="Times New Roman" w:cs="Times New Roman"/>
        </w:rPr>
        <w:t xml:space="preserve">These attitudes are reflected within varying theoretical foundations (i.e., modernization theory, </w:t>
      </w:r>
      <w:r w:rsidR="006754C9">
        <w:rPr>
          <w:rFonts w:ascii="Times New Roman" w:hAnsi="Times New Roman" w:cs="Times New Roman"/>
          <w:i/>
        </w:rPr>
        <w:t>dependencia</w:t>
      </w:r>
      <w:r w:rsidR="006754C9">
        <w:rPr>
          <w:rFonts w:ascii="Times New Roman" w:hAnsi="Times New Roman" w:cs="Times New Roman"/>
        </w:rPr>
        <w:t xml:space="preserve"> theory</w:t>
      </w:r>
      <w:r w:rsidR="004812F5">
        <w:rPr>
          <w:rFonts w:ascii="Times New Roman" w:hAnsi="Times New Roman" w:cs="Times New Roman"/>
        </w:rPr>
        <w:t>).</w:t>
      </w:r>
    </w:p>
    <w:p w14:paraId="560A408A" w14:textId="111E841B" w:rsidR="00FD61AC" w:rsidRDefault="000A526D" w:rsidP="00D10537">
      <w:pPr>
        <w:spacing w:line="480" w:lineRule="auto"/>
        <w:rPr>
          <w:rFonts w:ascii="Times New Roman" w:hAnsi="Times New Roman" w:cs="Times New Roman"/>
          <w:color w:val="000000"/>
        </w:rPr>
      </w:pPr>
      <w:r>
        <w:rPr>
          <w:rFonts w:ascii="Times New Roman" w:hAnsi="Times New Roman" w:cs="Times New Roman"/>
        </w:rPr>
        <w:tab/>
      </w:r>
      <w:r w:rsidR="00C2768E">
        <w:rPr>
          <w:rFonts w:ascii="Times New Roman" w:hAnsi="Times New Roman" w:cs="Times New Roman"/>
        </w:rPr>
        <w:t xml:space="preserve"> </w:t>
      </w:r>
      <w:r w:rsidR="00BC55E1">
        <w:rPr>
          <w:rFonts w:ascii="Times New Roman" w:hAnsi="Times New Roman" w:cs="Times New Roman"/>
        </w:rPr>
        <w:t xml:space="preserve"> </w:t>
      </w:r>
      <w:r w:rsidR="005431FE">
        <w:rPr>
          <w:rFonts w:ascii="Times New Roman" w:hAnsi="Times New Roman" w:cs="Times New Roman"/>
        </w:rPr>
        <w:t>Modernization theorists</w:t>
      </w:r>
      <w:r w:rsidR="00A1381C">
        <w:rPr>
          <w:rFonts w:ascii="Times New Roman" w:hAnsi="Times New Roman" w:cs="Times New Roman"/>
        </w:rPr>
        <w:t xml:space="preserve"> have</w:t>
      </w:r>
      <w:r w:rsidR="00A53963">
        <w:rPr>
          <w:rFonts w:ascii="Times New Roman" w:hAnsi="Times New Roman" w:cs="Times New Roman"/>
        </w:rPr>
        <w:t xml:space="preserve"> posited that FDI</w:t>
      </w:r>
      <w:r w:rsidR="00A1381C">
        <w:rPr>
          <w:rFonts w:ascii="Times New Roman" w:hAnsi="Times New Roman" w:cs="Times New Roman"/>
        </w:rPr>
        <w:t xml:space="preserve"> is beneficial to short-term growth in</w:t>
      </w:r>
      <w:r w:rsidR="00AE6321">
        <w:rPr>
          <w:rFonts w:ascii="Times New Roman" w:hAnsi="Times New Roman" w:cs="Times New Roman"/>
        </w:rPr>
        <w:t xml:space="preserve"> eme</w:t>
      </w:r>
      <w:r w:rsidR="00680233">
        <w:rPr>
          <w:rFonts w:ascii="Times New Roman" w:hAnsi="Times New Roman" w:cs="Times New Roman"/>
        </w:rPr>
        <w:t xml:space="preserve">rging/developing economies, as it provides capital to otherwise </w:t>
      </w:r>
      <w:r w:rsidR="004812F5">
        <w:rPr>
          <w:rFonts w:ascii="Times New Roman" w:hAnsi="Times New Roman" w:cs="Times New Roman"/>
        </w:rPr>
        <w:t>capital-starved</w:t>
      </w:r>
      <w:r w:rsidR="00680233">
        <w:rPr>
          <w:rFonts w:ascii="Times New Roman" w:hAnsi="Times New Roman" w:cs="Times New Roman"/>
        </w:rPr>
        <w:t xml:space="preserve"> economies </w:t>
      </w:r>
      <w:r w:rsidR="00680233" w:rsidRPr="00283D75">
        <w:rPr>
          <w:rFonts w:ascii="Times New Roman" w:hAnsi="Times New Roman" w:cs="Times New Roman"/>
        </w:rPr>
        <w:t>(Jensen, 2003</w:t>
      </w:r>
      <w:r w:rsidR="00680233">
        <w:rPr>
          <w:rFonts w:ascii="Times New Roman" w:hAnsi="Times New Roman" w:cs="Times New Roman"/>
        </w:rPr>
        <w:t>).</w:t>
      </w:r>
      <w:r w:rsidR="00AE6321">
        <w:rPr>
          <w:rFonts w:ascii="Times New Roman" w:hAnsi="Times New Roman" w:cs="Times New Roman"/>
        </w:rPr>
        <w:t xml:space="preserve"> H</w:t>
      </w:r>
      <w:r w:rsidR="00871457">
        <w:rPr>
          <w:rFonts w:ascii="Times New Roman" w:hAnsi="Times New Roman" w:cs="Times New Roman"/>
        </w:rPr>
        <w:t>owe</w:t>
      </w:r>
      <w:r w:rsidR="00A56821">
        <w:rPr>
          <w:rFonts w:ascii="Times New Roman" w:hAnsi="Times New Roman" w:cs="Times New Roman"/>
        </w:rPr>
        <w:t>ver, some</w:t>
      </w:r>
      <w:r w:rsidR="00AE6321">
        <w:rPr>
          <w:rFonts w:ascii="Times New Roman" w:hAnsi="Times New Roman" w:cs="Times New Roman"/>
        </w:rPr>
        <w:t xml:space="preserve"> </w:t>
      </w:r>
      <w:r w:rsidR="00A56821">
        <w:rPr>
          <w:rFonts w:ascii="Times New Roman" w:hAnsi="Times New Roman" w:cs="Times New Roman"/>
        </w:rPr>
        <w:t xml:space="preserve">conceive </w:t>
      </w:r>
      <w:r w:rsidR="001C255A">
        <w:rPr>
          <w:rFonts w:ascii="Times New Roman" w:hAnsi="Times New Roman" w:cs="Times New Roman"/>
        </w:rPr>
        <w:t xml:space="preserve">of </w:t>
      </w:r>
      <w:r w:rsidR="00A56821">
        <w:rPr>
          <w:rFonts w:ascii="Times New Roman" w:hAnsi="Times New Roman" w:cs="Times New Roman"/>
        </w:rPr>
        <w:t>FDI</w:t>
      </w:r>
      <w:r w:rsidR="00AE6321">
        <w:rPr>
          <w:rFonts w:ascii="Times New Roman" w:hAnsi="Times New Roman" w:cs="Times New Roman"/>
        </w:rPr>
        <w:t xml:space="preserve"> as </w:t>
      </w:r>
      <w:r w:rsidR="00871457">
        <w:rPr>
          <w:rFonts w:ascii="Times New Roman" w:hAnsi="Times New Roman" w:cs="Times New Roman"/>
        </w:rPr>
        <w:t>detrimental</w:t>
      </w:r>
      <w:r w:rsidR="004812F5">
        <w:rPr>
          <w:rFonts w:ascii="Times New Roman" w:hAnsi="Times New Roman" w:cs="Times New Roman"/>
        </w:rPr>
        <w:t xml:space="preserve"> to long term </w:t>
      </w:r>
      <w:r w:rsidR="00AE6321">
        <w:rPr>
          <w:rFonts w:ascii="Times New Roman" w:hAnsi="Times New Roman" w:cs="Times New Roman"/>
        </w:rPr>
        <w:t xml:space="preserve">growth, as it is </w:t>
      </w:r>
      <w:r w:rsidR="00AE6321">
        <w:rPr>
          <w:rFonts w:ascii="Times New Roman" w:hAnsi="Times New Roman" w:cs="Times New Roman"/>
        </w:rPr>
        <w:lastRenderedPageBreak/>
        <w:t>presumed th</w:t>
      </w:r>
      <w:r w:rsidR="00EA2129">
        <w:rPr>
          <w:rFonts w:ascii="Times New Roman" w:hAnsi="Times New Roman" w:cs="Times New Roman"/>
        </w:rPr>
        <w:t xml:space="preserve">at MNC penetration results in </w:t>
      </w:r>
      <w:r w:rsidR="006645EE">
        <w:rPr>
          <w:rFonts w:ascii="Times New Roman" w:hAnsi="Times New Roman" w:cs="Times New Roman"/>
        </w:rPr>
        <w:t>“</w:t>
      </w:r>
      <w:r w:rsidR="00AE6321">
        <w:rPr>
          <w:rFonts w:ascii="Times New Roman" w:hAnsi="Times New Roman" w:cs="Times New Roman"/>
        </w:rPr>
        <w:t>technological dependency</w:t>
      </w:r>
      <w:r w:rsidR="006645EE">
        <w:rPr>
          <w:rFonts w:ascii="Times New Roman" w:hAnsi="Times New Roman" w:cs="Times New Roman"/>
        </w:rPr>
        <w:t>”</w:t>
      </w:r>
      <w:r w:rsidR="00AE6321">
        <w:rPr>
          <w:rFonts w:ascii="Times New Roman" w:hAnsi="Times New Roman" w:cs="Times New Roman"/>
        </w:rPr>
        <w:t xml:space="preserve"> for host countries</w:t>
      </w:r>
      <w:r w:rsidR="00DF1111">
        <w:rPr>
          <w:rFonts w:ascii="Times New Roman" w:hAnsi="Times New Roman" w:cs="Times New Roman"/>
        </w:rPr>
        <w:t xml:space="preserve"> </w:t>
      </w:r>
      <w:r w:rsidR="00DF1111">
        <w:rPr>
          <w:rFonts w:ascii="Times New Roman" w:hAnsi="Times New Roman" w:cs="Times New Roman"/>
          <w:color w:val="000000"/>
        </w:rPr>
        <w:t>(</w:t>
      </w:r>
      <w:r w:rsidR="00DF1111" w:rsidRPr="00283D75">
        <w:rPr>
          <w:rFonts w:ascii="Times New Roman" w:hAnsi="Times New Roman" w:cs="Times New Roman"/>
          <w:color w:val="000000"/>
        </w:rPr>
        <w:t>Senghaas, 1975, p. 266</w:t>
      </w:r>
      <w:r w:rsidR="00DF1111">
        <w:rPr>
          <w:rFonts w:ascii="Times New Roman" w:hAnsi="Times New Roman" w:cs="Times New Roman"/>
          <w:color w:val="000000"/>
        </w:rPr>
        <w:t>)</w:t>
      </w:r>
      <w:r w:rsidR="009B7A92">
        <w:rPr>
          <w:rFonts w:ascii="Times New Roman" w:hAnsi="Times New Roman" w:cs="Times New Roman"/>
        </w:rPr>
        <w:t xml:space="preserve">. </w:t>
      </w:r>
      <w:r w:rsidR="00680233">
        <w:rPr>
          <w:rFonts w:ascii="Times New Roman" w:hAnsi="Times New Roman" w:cs="Times New Roman"/>
          <w:color w:val="000000"/>
        </w:rPr>
        <w:t>Over time,</w:t>
      </w:r>
      <w:r w:rsidR="00AB13B4">
        <w:rPr>
          <w:rFonts w:ascii="Times New Roman" w:hAnsi="Times New Roman" w:cs="Times New Roman"/>
          <w:color w:val="000000"/>
        </w:rPr>
        <w:t xml:space="preserve"> awareness of dependency</w:t>
      </w:r>
      <w:r w:rsidR="00A905D7">
        <w:rPr>
          <w:rFonts w:ascii="Times New Roman" w:hAnsi="Times New Roman" w:cs="Times New Roman"/>
          <w:color w:val="000000"/>
        </w:rPr>
        <w:t xml:space="preserve"> in</w:t>
      </w:r>
      <w:r w:rsidR="009862A6">
        <w:rPr>
          <w:rFonts w:ascii="Times New Roman" w:hAnsi="Times New Roman" w:cs="Times New Roman"/>
          <w:color w:val="000000"/>
        </w:rPr>
        <w:t xml:space="preserve"> the host country</w:t>
      </w:r>
      <w:r w:rsidR="00AB13B4">
        <w:rPr>
          <w:rFonts w:ascii="Times New Roman" w:hAnsi="Times New Roman" w:cs="Times New Roman"/>
          <w:color w:val="000000"/>
        </w:rPr>
        <w:t xml:space="preserve"> can result in a</w:t>
      </w:r>
      <w:r w:rsidR="00680233">
        <w:rPr>
          <w:rFonts w:ascii="Times New Roman" w:hAnsi="Times New Roman" w:cs="Times New Roman"/>
          <w:color w:val="000000"/>
        </w:rPr>
        <w:t xml:space="preserve"> split between </w:t>
      </w:r>
      <w:r w:rsidR="009862A6">
        <w:rPr>
          <w:rFonts w:ascii="Times New Roman" w:hAnsi="Times New Roman" w:cs="Times New Roman"/>
          <w:color w:val="000000"/>
        </w:rPr>
        <w:t>the periphery</w:t>
      </w:r>
      <w:r w:rsidR="00680233">
        <w:rPr>
          <w:rFonts w:ascii="Times New Roman" w:hAnsi="Times New Roman" w:cs="Times New Roman"/>
          <w:color w:val="000000"/>
        </w:rPr>
        <w:t xml:space="preserve">––that is nation’s yet to be </w:t>
      </w:r>
      <w:r w:rsidR="00A64A57">
        <w:rPr>
          <w:rFonts w:ascii="Times New Roman" w:hAnsi="Times New Roman" w:cs="Times New Roman"/>
          <w:color w:val="000000"/>
        </w:rPr>
        <w:t xml:space="preserve">effectively </w:t>
      </w:r>
      <w:r w:rsidR="00680233">
        <w:rPr>
          <w:rFonts w:ascii="Times New Roman" w:hAnsi="Times New Roman" w:cs="Times New Roman"/>
          <w:color w:val="000000"/>
        </w:rPr>
        <w:t>incorporated into the world system</w:t>
      </w:r>
      <w:r w:rsidR="00680233">
        <w:rPr>
          <w:rFonts w:ascii="Times New Roman" w:hAnsi="Times New Roman" w:cs="Times New Roman"/>
          <w:color w:val="000000"/>
        </w:rPr>
        <w:softHyphen/>
      </w:r>
      <w:r w:rsidR="00680233">
        <w:rPr>
          <w:rFonts w:ascii="Times New Roman" w:hAnsi="Times New Roman" w:cs="Times New Roman"/>
          <w:color w:val="000000"/>
        </w:rPr>
        <w:softHyphen/>
        <w:t>––</w:t>
      </w:r>
      <w:r w:rsidR="00AB13B4">
        <w:rPr>
          <w:rFonts w:ascii="Times New Roman" w:hAnsi="Times New Roman" w:cs="Times New Roman"/>
          <w:color w:val="000000"/>
        </w:rPr>
        <w:t>and core countries,</w:t>
      </w:r>
      <w:r w:rsidR="00C10FC6">
        <w:rPr>
          <w:rFonts w:ascii="Times New Roman" w:hAnsi="Times New Roman" w:cs="Times New Roman"/>
          <w:color w:val="000000"/>
        </w:rPr>
        <w:t xml:space="preserve"> as a result of the discontent felt in the periphery</w:t>
      </w:r>
      <w:r w:rsidR="00AB13B4">
        <w:rPr>
          <w:rFonts w:ascii="Times New Roman" w:hAnsi="Times New Roman" w:cs="Times New Roman"/>
          <w:color w:val="000000"/>
        </w:rPr>
        <w:t>. A</w:t>
      </w:r>
      <w:r w:rsidR="001C255A">
        <w:rPr>
          <w:rFonts w:ascii="Times New Roman" w:hAnsi="Times New Roman" w:cs="Times New Roman"/>
          <w:color w:val="000000"/>
        </w:rPr>
        <w:t xml:space="preserve">dvocates of dependency theory </w:t>
      </w:r>
      <w:r w:rsidR="00D921C7">
        <w:rPr>
          <w:rFonts w:ascii="Times New Roman" w:hAnsi="Times New Roman" w:cs="Times New Roman"/>
          <w:color w:val="000000"/>
        </w:rPr>
        <w:t>argue that</w:t>
      </w:r>
      <w:r w:rsidR="00AB13B4">
        <w:rPr>
          <w:rFonts w:ascii="Times New Roman" w:hAnsi="Times New Roman" w:cs="Times New Roman"/>
          <w:color w:val="000000"/>
        </w:rPr>
        <w:t xml:space="preserve"> dissatisfaction is</w:t>
      </w:r>
      <w:r w:rsidR="00A64A57">
        <w:rPr>
          <w:rFonts w:ascii="Times New Roman" w:hAnsi="Times New Roman" w:cs="Times New Roman"/>
          <w:color w:val="000000"/>
        </w:rPr>
        <w:t xml:space="preserve"> understandable and</w:t>
      </w:r>
      <w:r w:rsidR="00AB13B4">
        <w:rPr>
          <w:rFonts w:ascii="Times New Roman" w:hAnsi="Times New Roman" w:cs="Times New Roman"/>
          <w:color w:val="000000"/>
        </w:rPr>
        <w:t xml:space="preserve"> warranted, as many less-developed countries do not benefit from MNC penetration </w:t>
      </w:r>
      <w:r w:rsidR="00DF1111">
        <w:rPr>
          <w:rFonts w:ascii="Times New Roman" w:hAnsi="Times New Roman" w:cs="Times New Roman"/>
          <w:color w:val="000000"/>
        </w:rPr>
        <w:t>(</w:t>
      </w:r>
      <w:r w:rsidR="00AB13B4" w:rsidRPr="00283D75">
        <w:rPr>
          <w:rFonts w:ascii="Times New Roman" w:hAnsi="Times New Roman" w:cs="Times New Roman"/>
          <w:color w:val="000000"/>
        </w:rPr>
        <w:t>Onimode, 1978</w:t>
      </w:r>
      <w:r w:rsidR="00C10FC6">
        <w:rPr>
          <w:rFonts w:ascii="Times New Roman" w:hAnsi="Times New Roman" w:cs="Times New Roman"/>
          <w:color w:val="000000"/>
        </w:rPr>
        <w:t>).</w:t>
      </w:r>
      <w:r w:rsidR="003F63E5">
        <w:rPr>
          <w:rFonts w:ascii="Times New Roman" w:hAnsi="Times New Roman" w:cs="Times New Roman"/>
          <w:color w:val="000000"/>
        </w:rPr>
        <w:t xml:space="preserve"> </w:t>
      </w:r>
      <w:r w:rsidR="003F63E5">
        <w:rPr>
          <w:rFonts w:ascii="Times New Roman" w:hAnsi="Times New Roman" w:cs="Times New Roman"/>
        </w:rPr>
        <w:t>Furthermore, a country’s adherence to these negative assumptions can influence th</w:t>
      </w:r>
      <w:r w:rsidR="00D921C7">
        <w:rPr>
          <w:rFonts w:ascii="Times New Roman" w:hAnsi="Times New Roman" w:cs="Times New Roman"/>
        </w:rPr>
        <w:t>e domestic investment structure</w:t>
      </w:r>
      <w:r w:rsidR="003F63E5">
        <w:rPr>
          <w:rFonts w:ascii="Times New Roman" w:hAnsi="Times New Roman" w:cs="Times New Roman"/>
        </w:rPr>
        <w:t xml:space="preserve"> to </w:t>
      </w:r>
      <w:r w:rsidR="001C255A">
        <w:rPr>
          <w:rFonts w:ascii="Times New Roman" w:hAnsi="Times New Roman" w:cs="Times New Roman"/>
        </w:rPr>
        <w:t xml:space="preserve">become less cooperative toward </w:t>
      </w:r>
      <w:r w:rsidR="003F63E5">
        <w:rPr>
          <w:rFonts w:ascii="Times New Roman" w:hAnsi="Times New Roman" w:cs="Times New Roman"/>
        </w:rPr>
        <w:t>MNCs</w:t>
      </w:r>
      <w:r w:rsidR="00A64A57">
        <w:rPr>
          <w:rFonts w:ascii="Times New Roman" w:hAnsi="Times New Roman" w:cs="Times New Roman"/>
        </w:rPr>
        <w:t xml:space="preserve"> (i.e., poor investment</w:t>
      </w:r>
      <w:r w:rsidR="008060B5">
        <w:rPr>
          <w:rFonts w:ascii="Times New Roman" w:hAnsi="Times New Roman" w:cs="Times New Roman"/>
        </w:rPr>
        <w:t xml:space="preserve"> climate)</w:t>
      </w:r>
      <w:r w:rsidR="003F63E5">
        <w:rPr>
          <w:rFonts w:ascii="Times New Roman" w:hAnsi="Times New Roman" w:cs="Times New Roman"/>
        </w:rPr>
        <w:t xml:space="preserve"> (</w:t>
      </w:r>
      <w:r w:rsidR="003F63E5" w:rsidRPr="00283D75">
        <w:rPr>
          <w:rFonts w:ascii="Times New Roman" w:hAnsi="Times New Roman" w:cs="Times New Roman"/>
          <w:color w:val="000000"/>
        </w:rPr>
        <w:t>Bornschier &amp; Hoby</w:t>
      </w:r>
      <w:r w:rsidR="003F63E5">
        <w:rPr>
          <w:rFonts w:ascii="Times New Roman" w:hAnsi="Times New Roman" w:cs="Times New Roman"/>
          <w:color w:val="000000"/>
        </w:rPr>
        <w:t xml:space="preserve">, </w:t>
      </w:r>
      <w:r w:rsidR="003F63E5" w:rsidRPr="00F32144">
        <w:rPr>
          <w:rFonts w:ascii="Times New Roman" w:hAnsi="Times New Roman" w:cs="Times New Roman"/>
          <w:color w:val="000000"/>
        </w:rPr>
        <w:t>1981</w:t>
      </w:r>
      <w:r w:rsidR="003F63E5">
        <w:rPr>
          <w:rFonts w:ascii="Times New Roman" w:hAnsi="Times New Roman" w:cs="Times New Roman"/>
          <w:color w:val="000000"/>
        </w:rPr>
        <w:t>, p</w:t>
      </w:r>
      <w:r w:rsidR="001C255A">
        <w:rPr>
          <w:rFonts w:ascii="Times New Roman" w:hAnsi="Times New Roman" w:cs="Times New Roman"/>
          <w:color w:val="000000"/>
        </w:rPr>
        <w:t>p</w:t>
      </w:r>
      <w:r w:rsidR="003F63E5">
        <w:rPr>
          <w:rFonts w:ascii="Times New Roman" w:hAnsi="Times New Roman" w:cs="Times New Roman"/>
          <w:color w:val="000000"/>
        </w:rPr>
        <w:t>. 365-6).</w:t>
      </w:r>
      <w:r w:rsidR="009B7A92">
        <w:rPr>
          <w:rFonts w:ascii="Times New Roman" w:hAnsi="Times New Roman" w:cs="Times New Roman"/>
          <w:color w:val="000000"/>
        </w:rPr>
        <w:t xml:space="preserve"> </w:t>
      </w:r>
      <w:r w:rsidR="004A5088">
        <w:rPr>
          <w:rFonts w:ascii="Times New Roman" w:hAnsi="Times New Roman" w:cs="Times New Roman"/>
          <w:color w:val="000000"/>
        </w:rPr>
        <w:t>Therefore</w:t>
      </w:r>
      <w:r w:rsidR="00706090">
        <w:rPr>
          <w:rFonts w:ascii="Times New Roman" w:hAnsi="Times New Roman" w:cs="Times New Roman"/>
          <w:color w:val="000000"/>
        </w:rPr>
        <w:t>,</w:t>
      </w:r>
      <w:r w:rsidR="004A5088">
        <w:rPr>
          <w:rFonts w:ascii="Times New Roman" w:hAnsi="Times New Roman" w:cs="Times New Roman"/>
          <w:color w:val="000000"/>
        </w:rPr>
        <w:t xml:space="preserve"> f</w:t>
      </w:r>
      <w:r w:rsidR="00324851">
        <w:rPr>
          <w:rFonts w:ascii="Times New Roman" w:hAnsi="Times New Roman" w:cs="Times New Roman"/>
          <w:color w:val="000000"/>
        </w:rPr>
        <w:t>actors such as</w:t>
      </w:r>
      <w:r w:rsidR="00236AD1">
        <w:rPr>
          <w:rFonts w:ascii="Times New Roman" w:hAnsi="Times New Roman" w:cs="Times New Roman"/>
          <w:color w:val="000000"/>
        </w:rPr>
        <w:t xml:space="preserve"> </w:t>
      </w:r>
      <w:r w:rsidR="00324851">
        <w:rPr>
          <w:rFonts w:ascii="Times New Roman" w:hAnsi="Times New Roman" w:cs="Times New Roman"/>
          <w:color w:val="000000"/>
        </w:rPr>
        <w:t>national attitude</w:t>
      </w:r>
      <w:r w:rsidR="00236AD1">
        <w:rPr>
          <w:rFonts w:ascii="Times New Roman" w:hAnsi="Times New Roman" w:cs="Times New Roman"/>
          <w:color w:val="000000"/>
        </w:rPr>
        <w:t xml:space="preserve"> and</w:t>
      </w:r>
      <w:r w:rsidR="00324851">
        <w:rPr>
          <w:rFonts w:ascii="Times New Roman" w:hAnsi="Times New Roman" w:cs="Times New Roman"/>
          <w:color w:val="000000"/>
        </w:rPr>
        <w:t xml:space="preserve"> domestic </w:t>
      </w:r>
      <w:r w:rsidR="0025176A">
        <w:rPr>
          <w:rFonts w:ascii="Times New Roman" w:hAnsi="Times New Roman" w:cs="Times New Roman"/>
          <w:color w:val="000000"/>
        </w:rPr>
        <w:t>investment structures––which includes capital availability––</w:t>
      </w:r>
      <w:r w:rsidR="009862A6">
        <w:rPr>
          <w:rFonts w:ascii="Times New Roman" w:hAnsi="Times New Roman" w:cs="Times New Roman"/>
          <w:color w:val="000000"/>
        </w:rPr>
        <w:t>are</w:t>
      </w:r>
      <w:r w:rsidR="00324851">
        <w:rPr>
          <w:rFonts w:ascii="Times New Roman" w:hAnsi="Times New Roman" w:cs="Times New Roman"/>
          <w:color w:val="000000"/>
        </w:rPr>
        <w:t xml:space="preserve"> key consideration</w:t>
      </w:r>
      <w:r w:rsidR="004A5088">
        <w:rPr>
          <w:rFonts w:ascii="Times New Roman" w:hAnsi="Times New Roman" w:cs="Times New Roman"/>
          <w:color w:val="000000"/>
        </w:rPr>
        <w:t>s</w:t>
      </w:r>
      <w:r w:rsidR="00324851">
        <w:rPr>
          <w:rFonts w:ascii="Times New Roman" w:hAnsi="Times New Roman" w:cs="Times New Roman"/>
          <w:color w:val="000000"/>
        </w:rPr>
        <w:t xml:space="preserve"> within the complex interplay of </w:t>
      </w:r>
      <w:r w:rsidR="0078277F">
        <w:rPr>
          <w:rFonts w:ascii="Times New Roman" w:hAnsi="Times New Roman" w:cs="Times New Roman"/>
          <w:color w:val="000000"/>
        </w:rPr>
        <w:t>variables</w:t>
      </w:r>
      <w:r w:rsidR="0025176A">
        <w:rPr>
          <w:rFonts w:ascii="Times New Roman" w:hAnsi="Times New Roman" w:cs="Times New Roman"/>
          <w:color w:val="000000"/>
        </w:rPr>
        <w:t xml:space="preserve"> that determine MNC</w:t>
      </w:r>
      <w:r w:rsidR="00324851">
        <w:rPr>
          <w:rFonts w:ascii="Times New Roman" w:hAnsi="Times New Roman" w:cs="Times New Roman"/>
          <w:color w:val="000000"/>
        </w:rPr>
        <w:t xml:space="preserve"> investment decision</w:t>
      </w:r>
      <w:r w:rsidR="0025176A">
        <w:rPr>
          <w:rFonts w:ascii="Times New Roman" w:hAnsi="Times New Roman" w:cs="Times New Roman"/>
          <w:color w:val="000000"/>
        </w:rPr>
        <w:t>s</w:t>
      </w:r>
      <w:r w:rsidR="00324851">
        <w:rPr>
          <w:rFonts w:ascii="Times New Roman" w:hAnsi="Times New Roman" w:cs="Times New Roman"/>
          <w:color w:val="000000"/>
        </w:rPr>
        <w:t xml:space="preserve"> (</w:t>
      </w:r>
      <w:r w:rsidR="007E6A26" w:rsidRPr="00283D75">
        <w:rPr>
          <w:rFonts w:ascii="Times New Roman" w:hAnsi="Times New Roman" w:cs="Times New Roman"/>
          <w:color w:val="000000"/>
        </w:rPr>
        <w:t xml:space="preserve">Singh, 2012, </w:t>
      </w:r>
      <w:r w:rsidR="001C255A">
        <w:rPr>
          <w:rFonts w:ascii="Times New Roman" w:hAnsi="Times New Roman" w:cs="Times New Roman"/>
          <w:color w:val="000000"/>
        </w:rPr>
        <w:t xml:space="preserve">pp. </w:t>
      </w:r>
      <w:r w:rsidR="007E6A26" w:rsidRPr="00283D75">
        <w:rPr>
          <w:rFonts w:ascii="Times New Roman" w:hAnsi="Times New Roman" w:cs="Times New Roman"/>
          <w:color w:val="000000"/>
        </w:rPr>
        <w:t>401-2</w:t>
      </w:r>
      <w:r w:rsidR="007E6A26">
        <w:rPr>
          <w:rFonts w:ascii="Times New Roman" w:hAnsi="Times New Roman" w:cs="Times New Roman"/>
          <w:color w:val="000000"/>
        </w:rPr>
        <w:t>).</w:t>
      </w:r>
      <w:r w:rsidR="00AB13B4">
        <w:rPr>
          <w:rFonts w:ascii="Times New Roman" w:hAnsi="Times New Roman" w:cs="Times New Roman"/>
          <w:color w:val="000000"/>
        </w:rPr>
        <w:t xml:space="preserve"> </w:t>
      </w:r>
    </w:p>
    <w:p w14:paraId="0467D5C1" w14:textId="77777777" w:rsidR="0060033A" w:rsidRDefault="00FD61AC" w:rsidP="00D10537">
      <w:pPr>
        <w:spacing w:line="480" w:lineRule="auto"/>
        <w:rPr>
          <w:rFonts w:ascii="Times New Roman" w:hAnsi="Times New Roman" w:cs="Times New Roman"/>
          <w:color w:val="000000"/>
        </w:rPr>
      </w:pPr>
      <w:r>
        <w:rPr>
          <w:rFonts w:ascii="Times New Roman" w:hAnsi="Times New Roman" w:cs="Times New Roman"/>
          <w:color w:val="000000"/>
        </w:rPr>
        <w:tab/>
      </w:r>
      <w:r w:rsidR="009862A6">
        <w:rPr>
          <w:rFonts w:ascii="Times New Roman" w:hAnsi="Times New Roman" w:cs="Times New Roman"/>
          <w:color w:val="000000"/>
        </w:rPr>
        <w:t>Additional</w:t>
      </w:r>
      <w:r w:rsidR="0025176A">
        <w:rPr>
          <w:rFonts w:ascii="Times New Roman" w:hAnsi="Times New Roman" w:cs="Times New Roman"/>
          <w:color w:val="000000"/>
        </w:rPr>
        <w:t xml:space="preserve"> research has</w:t>
      </w:r>
      <w:r w:rsidR="006645EE">
        <w:rPr>
          <w:rFonts w:ascii="Times New Roman" w:hAnsi="Times New Roman" w:cs="Times New Roman"/>
          <w:color w:val="000000"/>
        </w:rPr>
        <w:t xml:space="preserve"> argued that countries with developing liberalized economies and d</w:t>
      </w:r>
      <w:r w:rsidR="00161DED">
        <w:rPr>
          <w:rFonts w:ascii="Times New Roman" w:hAnsi="Times New Roman" w:cs="Times New Roman"/>
          <w:color w:val="000000"/>
        </w:rPr>
        <w:t>emocratic governance become</w:t>
      </w:r>
      <w:r w:rsidR="006645EE">
        <w:rPr>
          <w:rFonts w:ascii="Times New Roman" w:hAnsi="Times New Roman" w:cs="Times New Roman"/>
          <w:color w:val="000000"/>
        </w:rPr>
        <w:t xml:space="preserve"> more attractive to MNCs</w:t>
      </w:r>
      <w:r w:rsidR="007F479E">
        <w:rPr>
          <w:rFonts w:ascii="Times New Roman" w:hAnsi="Times New Roman" w:cs="Times New Roman"/>
          <w:color w:val="000000"/>
        </w:rPr>
        <w:t xml:space="preserve"> as a result of the “lower country</w:t>
      </w:r>
      <w:r w:rsidR="009D37AC">
        <w:rPr>
          <w:rFonts w:ascii="Times New Roman" w:hAnsi="Times New Roman" w:cs="Times New Roman"/>
          <w:color w:val="000000"/>
        </w:rPr>
        <w:t xml:space="preserve"> risk” associated with democratic mode of behavior</w:t>
      </w:r>
      <w:r w:rsidR="00844B2E">
        <w:rPr>
          <w:rFonts w:ascii="Times New Roman" w:hAnsi="Times New Roman" w:cs="Times New Roman"/>
          <w:color w:val="000000"/>
        </w:rPr>
        <w:t xml:space="preserve">. </w:t>
      </w:r>
      <w:r w:rsidR="00844B2E" w:rsidRPr="00283D75">
        <w:rPr>
          <w:rFonts w:ascii="Times New Roman" w:hAnsi="Times New Roman" w:cs="Times New Roman"/>
          <w:color w:val="000000"/>
        </w:rPr>
        <w:t>Jensen (</w:t>
      </w:r>
      <w:r w:rsidR="007F479E" w:rsidRPr="00283D75">
        <w:rPr>
          <w:rFonts w:ascii="Times New Roman" w:hAnsi="Times New Roman" w:cs="Times New Roman"/>
          <w:color w:val="000000"/>
        </w:rPr>
        <w:t>2003</w:t>
      </w:r>
      <w:r w:rsidR="00844B2E">
        <w:rPr>
          <w:rFonts w:ascii="Times New Roman" w:hAnsi="Times New Roman" w:cs="Times New Roman"/>
          <w:color w:val="000000"/>
        </w:rPr>
        <w:t>) concludes that “democratic regimes attract as much as 70 percent more FDI as a percentage of GDP than do authoritarian regimes”</w:t>
      </w:r>
      <w:r w:rsidR="007F479E">
        <w:rPr>
          <w:rFonts w:ascii="Times New Roman" w:hAnsi="Times New Roman" w:cs="Times New Roman"/>
          <w:color w:val="000000"/>
        </w:rPr>
        <w:t xml:space="preserve"> </w:t>
      </w:r>
      <w:r w:rsidR="00844B2E">
        <w:rPr>
          <w:rFonts w:ascii="Times New Roman" w:hAnsi="Times New Roman" w:cs="Times New Roman"/>
          <w:color w:val="000000"/>
        </w:rPr>
        <w:t>(</w:t>
      </w:r>
      <w:r w:rsidR="007F479E">
        <w:rPr>
          <w:rFonts w:ascii="Times New Roman" w:hAnsi="Times New Roman" w:cs="Times New Roman"/>
          <w:color w:val="000000"/>
        </w:rPr>
        <w:t>p.</w:t>
      </w:r>
      <w:r w:rsidR="00844B2E">
        <w:rPr>
          <w:rFonts w:ascii="Times New Roman" w:hAnsi="Times New Roman" w:cs="Times New Roman"/>
          <w:color w:val="000000"/>
        </w:rPr>
        <w:t xml:space="preserve"> 612).</w:t>
      </w:r>
      <w:r w:rsidR="00E40A29">
        <w:rPr>
          <w:rFonts w:ascii="Times New Roman" w:hAnsi="Times New Roman" w:cs="Times New Roman"/>
          <w:color w:val="000000"/>
        </w:rPr>
        <w:t xml:space="preserve"> </w:t>
      </w:r>
      <w:r w:rsidR="00B76DC3">
        <w:rPr>
          <w:rFonts w:ascii="Times New Roman" w:hAnsi="Times New Roman" w:cs="Times New Roman"/>
          <w:color w:val="000000"/>
        </w:rPr>
        <w:t>This argument displays</w:t>
      </w:r>
      <w:r w:rsidR="00E40A29">
        <w:rPr>
          <w:rFonts w:ascii="Times New Roman" w:hAnsi="Times New Roman" w:cs="Times New Roman"/>
          <w:color w:val="000000"/>
        </w:rPr>
        <w:t xml:space="preserve"> authoritarian regimes </w:t>
      </w:r>
      <w:r w:rsidR="00B76DC3">
        <w:rPr>
          <w:rFonts w:ascii="Times New Roman" w:hAnsi="Times New Roman" w:cs="Times New Roman"/>
          <w:color w:val="000000"/>
        </w:rPr>
        <w:t>that practice</w:t>
      </w:r>
      <w:r w:rsidR="00B46A49">
        <w:rPr>
          <w:rFonts w:ascii="Times New Roman" w:hAnsi="Times New Roman" w:cs="Times New Roman"/>
          <w:color w:val="000000"/>
        </w:rPr>
        <w:t xml:space="preserve"> political repression</w:t>
      </w:r>
      <w:r w:rsidR="00A62B71">
        <w:rPr>
          <w:rFonts w:ascii="Times New Roman" w:hAnsi="Times New Roman" w:cs="Times New Roman"/>
          <w:color w:val="000000"/>
        </w:rPr>
        <w:t xml:space="preserve"> a</w:t>
      </w:r>
      <w:r w:rsidR="00B76DC3">
        <w:rPr>
          <w:rFonts w:ascii="Times New Roman" w:hAnsi="Times New Roman" w:cs="Times New Roman"/>
          <w:color w:val="000000"/>
        </w:rPr>
        <w:t>s having a negative reputation, and thus is likely to negatively impact</w:t>
      </w:r>
      <w:r w:rsidR="00A62B71">
        <w:rPr>
          <w:rFonts w:ascii="Times New Roman" w:hAnsi="Times New Roman" w:cs="Times New Roman"/>
          <w:color w:val="000000"/>
        </w:rPr>
        <w:t xml:space="preserve"> the MNC. This in turn may result in “pressure by international public opinion and morality concerns to either divest or disinvest” </w:t>
      </w:r>
      <w:r w:rsidR="000B1B09">
        <w:rPr>
          <w:rFonts w:ascii="Times New Roman" w:hAnsi="Times New Roman" w:cs="Times New Roman"/>
          <w:color w:val="000000"/>
        </w:rPr>
        <w:t>(</w:t>
      </w:r>
      <w:r w:rsidR="00A62B71" w:rsidRPr="00283D75">
        <w:rPr>
          <w:rFonts w:ascii="Times New Roman" w:hAnsi="Times New Roman" w:cs="Times New Roman"/>
          <w:color w:val="000000"/>
        </w:rPr>
        <w:t>Billet, 1991, p. 33</w:t>
      </w:r>
      <w:r w:rsidR="000B1B09">
        <w:rPr>
          <w:rFonts w:ascii="Times New Roman" w:hAnsi="Times New Roman" w:cs="Times New Roman"/>
          <w:color w:val="000000"/>
        </w:rPr>
        <w:t>).</w:t>
      </w:r>
      <w:r w:rsidR="009862A6">
        <w:rPr>
          <w:rFonts w:ascii="Times New Roman" w:hAnsi="Times New Roman" w:cs="Times New Roman"/>
          <w:color w:val="000000"/>
        </w:rPr>
        <w:t xml:space="preserve"> </w:t>
      </w:r>
      <w:r w:rsidR="00594A84">
        <w:rPr>
          <w:rFonts w:ascii="Times New Roman" w:hAnsi="Times New Roman" w:cs="Times New Roman"/>
          <w:color w:val="000000"/>
        </w:rPr>
        <w:t xml:space="preserve">Thus the </w:t>
      </w:r>
      <w:r w:rsidR="00A14AEE">
        <w:rPr>
          <w:rFonts w:ascii="Times New Roman" w:hAnsi="Times New Roman" w:cs="Times New Roman"/>
          <w:color w:val="000000"/>
        </w:rPr>
        <w:t xml:space="preserve">underlying assumption </w:t>
      </w:r>
      <w:r w:rsidR="00594A84">
        <w:rPr>
          <w:rFonts w:ascii="Times New Roman" w:hAnsi="Times New Roman" w:cs="Times New Roman"/>
          <w:color w:val="000000"/>
        </w:rPr>
        <w:t xml:space="preserve">is </w:t>
      </w:r>
      <w:r w:rsidR="00A14AEE">
        <w:rPr>
          <w:rFonts w:ascii="Times New Roman" w:hAnsi="Times New Roman" w:cs="Times New Roman"/>
          <w:color w:val="000000"/>
        </w:rPr>
        <w:t xml:space="preserve">that MNCs </w:t>
      </w:r>
      <w:r w:rsidR="00E36CD5">
        <w:rPr>
          <w:rFonts w:ascii="Times New Roman" w:hAnsi="Times New Roman" w:cs="Times New Roman"/>
          <w:color w:val="000000"/>
        </w:rPr>
        <w:t>have a moral compass guiding their in</w:t>
      </w:r>
      <w:r w:rsidR="00594A84">
        <w:rPr>
          <w:rFonts w:ascii="Times New Roman" w:hAnsi="Times New Roman" w:cs="Times New Roman"/>
          <w:color w:val="000000"/>
        </w:rPr>
        <w:t>vestment decisions towards countries</w:t>
      </w:r>
      <w:r w:rsidR="00E36CD5">
        <w:rPr>
          <w:rFonts w:ascii="Times New Roman" w:hAnsi="Times New Roman" w:cs="Times New Roman"/>
          <w:color w:val="000000"/>
        </w:rPr>
        <w:t xml:space="preserve"> progressively moving towards equality.</w:t>
      </w:r>
      <w:r w:rsidR="00594A84">
        <w:rPr>
          <w:rFonts w:ascii="Times New Roman" w:hAnsi="Times New Roman" w:cs="Times New Roman"/>
          <w:color w:val="000000"/>
        </w:rPr>
        <w:t xml:space="preserve"> The</w:t>
      </w:r>
      <w:r w:rsidR="00A14AEE">
        <w:rPr>
          <w:rFonts w:ascii="Times New Roman" w:hAnsi="Times New Roman" w:cs="Times New Roman"/>
          <w:color w:val="000000"/>
        </w:rPr>
        <w:t xml:space="preserve"> </w:t>
      </w:r>
      <w:r w:rsidR="004A5088">
        <w:rPr>
          <w:rFonts w:ascii="Times New Roman" w:hAnsi="Times New Roman" w:cs="Times New Roman"/>
          <w:color w:val="000000"/>
        </w:rPr>
        <w:t>“</w:t>
      </w:r>
      <w:r w:rsidR="00594A84">
        <w:rPr>
          <w:rFonts w:ascii="Times New Roman" w:hAnsi="Times New Roman" w:cs="Times New Roman"/>
          <w:i/>
          <w:color w:val="000000"/>
        </w:rPr>
        <w:t>International M</w:t>
      </w:r>
      <w:r w:rsidR="00A14AEE">
        <w:rPr>
          <w:rFonts w:ascii="Times New Roman" w:hAnsi="Times New Roman" w:cs="Times New Roman"/>
          <w:i/>
          <w:color w:val="000000"/>
        </w:rPr>
        <w:t>orality</w:t>
      </w:r>
      <w:r w:rsidR="004A5088">
        <w:rPr>
          <w:rFonts w:ascii="Times New Roman" w:hAnsi="Times New Roman" w:cs="Times New Roman"/>
          <w:color w:val="000000"/>
        </w:rPr>
        <w:t>”</w:t>
      </w:r>
      <w:r w:rsidR="00CA0A39">
        <w:rPr>
          <w:rFonts w:ascii="Times New Roman" w:hAnsi="Times New Roman" w:cs="Times New Roman"/>
          <w:color w:val="000000"/>
        </w:rPr>
        <w:t xml:space="preserve"> </w:t>
      </w:r>
      <w:r w:rsidR="00594A84">
        <w:rPr>
          <w:rFonts w:ascii="Times New Roman" w:hAnsi="Times New Roman" w:cs="Times New Roman"/>
          <w:color w:val="000000"/>
        </w:rPr>
        <w:t>argument</w:t>
      </w:r>
      <w:r w:rsidR="00E36CD5">
        <w:rPr>
          <w:rFonts w:ascii="Times New Roman" w:hAnsi="Times New Roman" w:cs="Times New Roman"/>
          <w:color w:val="000000"/>
        </w:rPr>
        <w:t xml:space="preserve"> has been drawn i</w:t>
      </w:r>
      <w:r w:rsidR="00A62B71">
        <w:rPr>
          <w:rFonts w:ascii="Times New Roman" w:hAnsi="Times New Roman" w:cs="Times New Roman"/>
          <w:color w:val="000000"/>
        </w:rPr>
        <w:t>nto question by</w:t>
      </w:r>
      <w:r w:rsidR="00594A84">
        <w:rPr>
          <w:rFonts w:ascii="Times New Roman" w:hAnsi="Times New Roman" w:cs="Times New Roman"/>
          <w:color w:val="000000"/>
        </w:rPr>
        <w:t xml:space="preserve"> the</w:t>
      </w:r>
      <w:r w:rsidR="00CA0A39">
        <w:rPr>
          <w:rFonts w:ascii="Times New Roman" w:hAnsi="Times New Roman" w:cs="Times New Roman"/>
          <w:color w:val="000000"/>
        </w:rPr>
        <w:t xml:space="preserve"> argument that the </w:t>
      </w:r>
      <w:r w:rsidR="007C256B">
        <w:rPr>
          <w:rFonts w:ascii="Times New Roman" w:hAnsi="Times New Roman" w:cs="Times New Roman"/>
          <w:color w:val="000000"/>
        </w:rPr>
        <w:t>MNC</w:t>
      </w:r>
      <w:r w:rsidR="00CA0A39">
        <w:rPr>
          <w:rFonts w:ascii="Times New Roman" w:hAnsi="Times New Roman" w:cs="Times New Roman"/>
          <w:color w:val="000000"/>
        </w:rPr>
        <w:t>’ goal of profit is of tantamount importance. C</w:t>
      </w:r>
      <w:r w:rsidR="00124D15">
        <w:rPr>
          <w:rFonts w:ascii="Times New Roman" w:hAnsi="Times New Roman" w:cs="Times New Roman"/>
          <w:color w:val="000000"/>
        </w:rPr>
        <w:t>onsideration</w:t>
      </w:r>
      <w:r w:rsidR="007C256B">
        <w:rPr>
          <w:rFonts w:ascii="Times New Roman" w:hAnsi="Times New Roman" w:cs="Times New Roman"/>
          <w:color w:val="000000"/>
        </w:rPr>
        <w:t>s</w:t>
      </w:r>
      <w:r w:rsidR="00FE1FB7">
        <w:rPr>
          <w:rFonts w:ascii="Times New Roman" w:hAnsi="Times New Roman" w:cs="Times New Roman"/>
          <w:color w:val="000000"/>
        </w:rPr>
        <w:t xml:space="preserve"> </w:t>
      </w:r>
      <w:r w:rsidR="00CA0A39">
        <w:rPr>
          <w:rFonts w:ascii="Times New Roman" w:hAnsi="Times New Roman" w:cs="Times New Roman"/>
          <w:color w:val="000000"/>
        </w:rPr>
        <w:t xml:space="preserve">related to </w:t>
      </w:r>
      <w:r w:rsidR="00FE1FB7">
        <w:rPr>
          <w:rFonts w:ascii="Times New Roman" w:hAnsi="Times New Roman" w:cs="Times New Roman"/>
          <w:color w:val="000000"/>
        </w:rPr>
        <w:t>political repression</w:t>
      </w:r>
      <w:r w:rsidR="004A5088">
        <w:rPr>
          <w:rFonts w:ascii="Times New Roman" w:hAnsi="Times New Roman" w:cs="Times New Roman"/>
          <w:color w:val="000000"/>
        </w:rPr>
        <w:t xml:space="preserve"> and human rights violations</w:t>
      </w:r>
      <w:r w:rsidR="00FE1FB7">
        <w:rPr>
          <w:rFonts w:ascii="Times New Roman" w:hAnsi="Times New Roman" w:cs="Times New Roman"/>
          <w:color w:val="000000"/>
        </w:rPr>
        <w:t xml:space="preserve"> </w:t>
      </w:r>
      <w:r w:rsidR="00115865">
        <w:rPr>
          <w:rFonts w:ascii="Times New Roman" w:hAnsi="Times New Roman" w:cs="Times New Roman"/>
          <w:color w:val="000000"/>
        </w:rPr>
        <w:t xml:space="preserve">are reduced to secondary considerations at best </w:t>
      </w:r>
      <w:r w:rsidR="00FE1FB7">
        <w:rPr>
          <w:rFonts w:ascii="Times New Roman" w:hAnsi="Times New Roman" w:cs="Times New Roman"/>
          <w:color w:val="000000"/>
        </w:rPr>
        <w:t>(</w:t>
      </w:r>
      <w:r w:rsidR="00B95AD8" w:rsidRPr="00283D75">
        <w:rPr>
          <w:rFonts w:ascii="Times New Roman" w:hAnsi="Times New Roman" w:cs="Times New Roman"/>
          <w:color w:val="000000"/>
        </w:rPr>
        <w:t>V</w:t>
      </w:r>
      <w:r w:rsidR="00950A32" w:rsidRPr="00283D75">
        <w:rPr>
          <w:rFonts w:ascii="Times New Roman" w:hAnsi="Times New Roman" w:cs="Times New Roman"/>
          <w:color w:val="000000"/>
        </w:rPr>
        <w:t>ernon, 1978, pp. 128-</w:t>
      </w:r>
      <w:r w:rsidR="00950A32" w:rsidRPr="00283D75">
        <w:rPr>
          <w:rFonts w:ascii="Times New Roman" w:hAnsi="Times New Roman" w:cs="Times New Roman"/>
          <w:color w:val="000000"/>
        </w:rPr>
        <w:lastRenderedPageBreak/>
        <w:t>31; Billet, 1991, p. 35)</w:t>
      </w:r>
      <w:r w:rsidR="00950A32">
        <w:rPr>
          <w:rFonts w:ascii="Times New Roman" w:hAnsi="Times New Roman" w:cs="Times New Roman"/>
          <w:color w:val="000000"/>
        </w:rPr>
        <w:t>.</w:t>
      </w:r>
      <w:r w:rsidR="00C0525B">
        <w:rPr>
          <w:rFonts w:ascii="Times New Roman" w:hAnsi="Times New Roman" w:cs="Times New Roman"/>
          <w:color w:val="000000"/>
        </w:rPr>
        <w:t xml:space="preserve"> </w:t>
      </w:r>
      <w:r w:rsidR="00115865">
        <w:rPr>
          <w:rFonts w:ascii="Times New Roman" w:hAnsi="Times New Roman" w:cs="Times New Roman"/>
          <w:color w:val="000000"/>
        </w:rPr>
        <w:t>Moreover,</w:t>
      </w:r>
      <w:r w:rsidR="005841B2">
        <w:rPr>
          <w:rFonts w:ascii="Times New Roman" w:hAnsi="Times New Roman" w:cs="Times New Roman"/>
          <w:color w:val="000000"/>
        </w:rPr>
        <w:t xml:space="preserve"> research has found that authoritarian regimes </w:t>
      </w:r>
      <w:r w:rsidR="00115865">
        <w:rPr>
          <w:rFonts w:ascii="Times New Roman" w:hAnsi="Times New Roman" w:cs="Times New Roman"/>
          <w:color w:val="000000"/>
        </w:rPr>
        <w:t>face</w:t>
      </w:r>
      <w:r w:rsidR="005841B2">
        <w:rPr>
          <w:rFonts w:ascii="Times New Roman" w:hAnsi="Times New Roman" w:cs="Times New Roman"/>
          <w:color w:val="000000"/>
        </w:rPr>
        <w:t xml:space="preserve"> less pressure from </w:t>
      </w:r>
      <w:r w:rsidR="00A905D7">
        <w:rPr>
          <w:rFonts w:ascii="Times New Roman" w:hAnsi="Times New Roman" w:cs="Times New Roman"/>
          <w:color w:val="000000"/>
        </w:rPr>
        <w:t>subordinate</w:t>
      </w:r>
      <w:r w:rsidR="005841B2">
        <w:rPr>
          <w:rFonts w:ascii="Times New Roman" w:hAnsi="Times New Roman" w:cs="Times New Roman"/>
          <w:color w:val="000000"/>
        </w:rPr>
        <w:t xml:space="preserve"> groups in society and can produce low wages by sup</w:t>
      </w:r>
      <w:r w:rsidR="00115865">
        <w:rPr>
          <w:rFonts w:ascii="Times New Roman" w:hAnsi="Times New Roman" w:cs="Times New Roman"/>
          <w:color w:val="000000"/>
        </w:rPr>
        <w:t xml:space="preserve">pressing labor unions––which results </w:t>
      </w:r>
      <w:r w:rsidR="005841B2">
        <w:rPr>
          <w:rFonts w:ascii="Times New Roman" w:hAnsi="Times New Roman" w:cs="Times New Roman"/>
          <w:color w:val="000000"/>
        </w:rPr>
        <w:t xml:space="preserve">in a </w:t>
      </w:r>
      <w:r w:rsidR="00115865">
        <w:rPr>
          <w:rFonts w:ascii="Times New Roman" w:hAnsi="Times New Roman" w:cs="Times New Roman"/>
          <w:color w:val="000000"/>
        </w:rPr>
        <w:t xml:space="preserve">more </w:t>
      </w:r>
      <w:r w:rsidR="005841B2">
        <w:rPr>
          <w:rFonts w:ascii="Times New Roman" w:hAnsi="Times New Roman" w:cs="Times New Roman"/>
          <w:color w:val="000000"/>
        </w:rPr>
        <w:t xml:space="preserve">favorable business climate </w:t>
      </w:r>
      <w:r w:rsidR="005841B2" w:rsidRPr="00283D75">
        <w:rPr>
          <w:rFonts w:ascii="Times New Roman" w:hAnsi="Times New Roman" w:cs="Times New Roman"/>
          <w:color w:val="000000"/>
        </w:rPr>
        <w:t>(Jensen 2003, p. 593</w:t>
      </w:r>
      <w:r w:rsidR="005841B2">
        <w:rPr>
          <w:rFonts w:ascii="Times New Roman" w:hAnsi="Times New Roman" w:cs="Times New Roman"/>
          <w:color w:val="000000"/>
        </w:rPr>
        <w:t xml:space="preserve">). </w:t>
      </w:r>
      <w:r w:rsidR="00C0525B">
        <w:rPr>
          <w:rFonts w:ascii="Times New Roman" w:hAnsi="Times New Roman" w:cs="Times New Roman"/>
          <w:color w:val="000000"/>
        </w:rPr>
        <w:t xml:space="preserve">Singh (2012) </w:t>
      </w:r>
      <w:r w:rsidR="0003450C">
        <w:rPr>
          <w:rFonts w:ascii="Times New Roman" w:hAnsi="Times New Roman" w:cs="Times New Roman"/>
          <w:color w:val="000000"/>
        </w:rPr>
        <w:t xml:space="preserve">ultimately </w:t>
      </w:r>
      <w:r w:rsidR="00C0525B">
        <w:rPr>
          <w:rFonts w:ascii="Times New Roman" w:hAnsi="Times New Roman" w:cs="Times New Roman"/>
          <w:color w:val="000000"/>
        </w:rPr>
        <w:t>discerns that MNCs</w:t>
      </w:r>
      <w:r w:rsidR="00FE1FB7">
        <w:rPr>
          <w:rFonts w:ascii="Times New Roman" w:hAnsi="Times New Roman" w:cs="Times New Roman"/>
          <w:color w:val="000000"/>
        </w:rPr>
        <w:t xml:space="preserve"> </w:t>
      </w:r>
      <w:r w:rsidR="0044061B">
        <w:rPr>
          <w:rFonts w:ascii="Times New Roman" w:hAnsi="Times New Roman" w:cs="Times New Roman"/>
          <w:color w:val="000000"/>
        </w:rPr>
        <w:t>are indeed profit driven and are either “natural resource seeking, market seeking, efficiency seeking and strategic asset or capability seeking.” These m</w:t>
      </w:r>
      <w:r w:rsidR="004979BC">
        <w:rPr>
          <w:rFonts w:ascii="Times New Roman" w:hAnsi="Times New Roman" w:cs="Times New Roman"/>
          <w:color w:val="000000"/>
        </w:rPr>
        <w:t>otives, however, are evalua</w:t>
      </w:r>
      <w:r w:rsidR="00B822E1">
        <w:rPr>
          <w:rFonts w:ascii="Times New Roman" w:hAnsi="Times New Roman" w:cs="Times New Roman"/>
          <w:color w:val="000000"/>
        </w:rPr>
        <w:t>ted by MNCs in accordance with</w:t>
      </w:r>
      <w:r w:rsidR="0044061B">
        <w:rPr>
          <w:rFonts w:ascii="Times New Roman" w:hAnsi="Times New Roman" w:cs="Times New Roman"/>
          <w:color w:val="000000"/>
        </w:rPr>
        <w:t xml:space="preserve"> “sub-national variations”</w:t>
      </w:r>
      <w:r w:rsidR="00B822E1">
        <w:rPr>
          <w:rFonts w:ascii="Times New Roman" w:hAnsi="Times New Roman" w:cs="Times New Roman"/>
          <w:color w:val="000000"/>
        </w:rPr>
        <w:t xml:space="preserve"> present within</w:t>
      </w:r>
      <w:r w:rsidR="004979BC">
        <w:rPr>
          <w:rFonts w:ascii="Times New Roman" w:hAnsi="Times New Roman" w:cs="Times New Roman"/>
          <w:color w:val="000000"/>
        </w:rPr>
        <w:t xml:space="preserve"> host </w:t>
      </w:r>
      <w:r w:rsidR="00B822E1">
        <w:rPr>
          <w:rFonts w:ascii="Times New Roman" w:hAnsi="Times New Roman" w:cs="Times New Roman"/>
          <w:color w:val="000000"/>
        </w:rPr>
        <w:t>countries</w:t>
      </w:r>
      <w:r w:rsidR="00D32A06">
        <w:rPr>
          <w:rFonts w:ascii="Times New Roman" w:hAnsi="Times New Roman" w:cs="Times New Roman"/>
          <w:color w:val="000000"/>
        </w:rPr>
        <w:t xml:space="preserve">. </w:t>
      </w:r>
      <w:r w:rsidR="006A792A">
        <w:rPr>
          <w:rFonts w:ascii="Times New Roman" w:hAnsi="Times New Roman" w:cs="Times New Roman"/>
          <w:color w:val="000000"/>
        </w:rPr>
        <w:t>Therefore, MNCs do not operate off of solely economic factors</w:t>
      </w:r>
      <w:r w:rsidR="00D32A06">
        <w:rPr>
          <w:rFonts w:ascii="Times New Roman" w:hAnsi="Times New Roman" w:cs="Times New Roman"/>
          <w:color w:val="000000"/>
        </w:rPr>
        <w:t>, but rather interpret economic factors in the context of greater regional trends (p. 403).</w:t>
      </w:r>
      <w:r w:rsidR="0044061B">
        <w:rPr>
          <w:rFonts w:ascii="Times New Roman" w:hAnsi="Times New Roman" w:cs="Times New Roman"/>
          <w:color w:val="000000"/>
        </w:rPr>
        <w:t xml:space="preserve"> </w:t>
      </w:r>
    </w:p>
    <w:p w14:paraId="43A794D0" w14:textId="788D5D1D" w:rsidR="00827CC6" w:rsidRDefault="0060033A" w:rsidP="00D10537">
      <w:pPr>
        <w:spacing w:line="480" w:lineRule="auto"/>
        <w:rPr>
          <w:rFonts w:ascii="Times New Roman" w:hAnsi="Times New Roman" w:cs="Times New Roman"/>
        </w:rPr>
      </w:pPr>
      <w:r>
        <w:rPr>
          <w:rFonts w:ascii="Times New Roman" w:hAnsi="Times New Roman" w:cs="Times New Roman"/>
          <w:color w:val="000000"/>
        </w:rPr>
        <w:tab/>
      </w:r>
      <w:r w:rsidR="00417638">
        <w:rPr>
          <w:rFonts w:ascii="Times New Roman" w:hAnsi="Times New Roman" w:cs="Times New Roman"/>
          <w:color w:val="000000"/>
        </w:rPr>
        <w:t>Further research has emphasized the political impact on investment</w:t>
      </w:r>
      <w:r w:rsidR="00E42AB4">
        <w:rPr>
          <w:rFonts w:ascii="Times New Roman" w:hAnsi="Times New Roman" w:cs="Times New Roman"/>
          <w:color w:val="000000"/>
        </w:rPr>
        <w:t xml:space="preserve"> decisions</w:t>
      </w:r>
      <w:r w:rsidR="006053EC">
        <w:rPr>
          <w:rFonts w:ascii="Times New Roman" w:hAnsi="Times New Roman" w:cs="Times New Roman"/>
          <w:color w:val="000000"/>
        </w:rPr>
        <w:t>.</w:t>
      </w:r>
      <w:r w:rsidR="00E42AB4">
        <w:rPr>
          <w:rFonts w:ascii="Times New Roman" w:hAnsi="Times New Roman" w:cs="Times New Roman"/>
          <w:color w:val="000000"/>
        </w:rPr>
        <w:t xml:space="preserve"> </w:t>
      </w:r>
      <w:r w:rsidR="00EB2006">
        <w:rPr>
          <w:rFonts w:ascii="Times New Roman" w:hAnsi="Times New Roman" w:cs="Times New Roman"/>
          <w:color w:val="000000"/>
        </w:rPr>
        <w:t xml:space="preserve">Notably, </w:t>
      </w:r>
      <w:r w:rsidR="00EB2006" w:rsidRPr="00283D75">
        <w:rPr>
          <w:rFonts w:ascii="Times New Roman" w:hAnsi="Times New Roman" w:cs="Times New Roman"/>
        </w:rPr>
        <w:t>Harrison et al. (2014</w:t>
      </w:r>
      <w:r w:rsidR="00EB2006">
        <w:rPr>
          <w:rFonts w:ascii="Times New Roman" w:hAnsi="Times New Roman" w:cs="Times New Roman"/>
        </w:rPr>
        <w:t>) posit that MNCs must consider a host of factors regarding key political actors and fractionalization during critical elections to enhance the MNC’s understanding of the “institut</w:t>
      </w:r>
      <w:r w:rsidR="00D921C7">
        <w:rPr>
          <w:rFonts w:ascii="Times New Roman" w:hAnsi="Times New Roman" w:cs="Times New Roman"/>
        </w:rPr>
        <w:t>ional landscape”</w:t>
      </w:r>
      <w:r w:rsidR="00EB2006">
        <w:rPr>
          <w:rFonts w:ascii="Times New Roman" w:hAnsi="Times New Roman" w:cs="Times New Roman"/>
        </w:rPr>
        <w:t xml:space="preserve"> (pp. 43-44). </w:t>
      </w:r>
      <w:r w:rsidR="00E83982">
        <w:rPr>
          <w:rFonts w:ascii="Times New Roman" w:hAnsi="Times New Roman" w:cs="Times New Roman"/>
        </w:rPr>
        <w:t xml:space="preserve">More recent research has </w:t>
      </w:r>
      <w:r w:rsidR="008A58BA">
        <w:rPr>
          <w:rFonts w:ascii="Times New Roman" w:hAnsi="Times New Roman" w:cs="Times New Roman"/>
        </w:rPr>
        <w:t xml:space="preserve">sought to </w:t>
      </w:r>
      <w:r w:rsidR="001D7073">
        <w:rPr>
          <w:rFonts w:ascii="Times New Roman" w:hAnsi="Times New Roman" w:cs="Times New Roman"/>
        </w:rPr>
        <w:t xml:space="preserve">add to the </w:t>
      </w:r>
      <w:r w:rsidR="00D42F52">
        <w:rPr>
          <w:rFonts w:ascii="Times New Roman" w:hAnsi="Times New Roman" w:cs="Times New Roman"/>
        </w:rPr>
        <w:t>apparent</w:t>
      </w:r>
      <w:r w:rsidR="001D7073">
        <w:rPr>
          <w:rFonts w:ascii="Times New Roman" w:hAnsi="Times New Roman" w:cs="Times New Roman"/>
        </w:rPr>
        <w:t xml:space="preserve"> list of political and economic factors by examining the role that history plays in FDI decision-making.</w:t>
      </w:r>
      <w:r w:rsidR="00175C14">
        <w:rPr>
          <w:rFonts w:ascii="Times New Roman" w:hAnsi="Times New Roman" w:cs="Times New Roman"/>
        </w:rPr>
        <w:t xml:space="preserve"> Proponents of the</w:t>
      </w:r>
      <w:r w:rsidR="001D7073">
        <w:rPr>
          <w:rFonts w:ascii="Times New Roman" w:hAnsi="Times New Roman" w:cs="Times New Roman"/>
        </w:rPr>
        <w:t xml:space="preserve"> historical measure </w:t>
      </w:r>
      <w:r w:rsidR="00175C14">
        <w:rPr>
          <w:rFonts w:ascii="Times New Roman" w:hAnsi="Times New Roman" w:cs="Times New Roman"/>
        </w:rPr>
        <w:t>argue that many factors used to</w:t>
      </w:r>
      <w:r w:rsidR="001D7073">
        <w:rPr>
          <w:rFonts w:ascii="Times New Roman" w:hAnsi="Times New Roman" w:cs="Times New Roman"/>
        </w:rPr>
        <w:t xml:space="preserve"> assess MNC behavior are static and lack </w:t>
      </w:r>
      <w:r w:rsidR="00175C14">
        <w:rPr>
          <w:rFonts w:ascii="Times New Roman" w:hAnsi="Times New Roman" w:cs="Times New Roman"/>
        </w:rPr>
        <w:t xml:space="preserve">the necessary means to explain FDI decisions. </w:t>
      </w:r>
      <w:r w:rsidR="008A58BA">
        <w:rPr>
          <w:rFonts w:ascii="Times New Roman" w:hAnsi="Times New Roman" w:cs="Times New Roman"/>
        </w:rPr>
        <w:t xml:space="preserve">This “country-specific” approach has emphasized the importance of </w:t>
      </w:r>
      <w:r w:rsidR="008A58BA">
        <w:rPr>
          <w:rFonts w:ascii="Times New Roman" w:hAnsi="Times New Roman" w:cs="Times New Roman"/>
          <w:i/>
        </w:rPr>
        <w:t>historical-ties</w:t>
      </w:r>
      <w:r w:rsidR="008A58BA">
        <w:rPr>
          <w:rFonts w:ascii="Times New Roman" w:hAnsi="Times New Roman" w:cs="Times New Roman"/>
        </w:rPr>
        <w:t xml:space="preserve"> between nations, a</w:t>
      </w:r>
      <w:r w:rsidR="00E83982">
        <w:rPr>
          <w:rFonts w:ascii="Times New Roman" w:hAnsi="Times New Roman" w:cs="Times New Roman"/>
        </w:rPr>
        <w:t>nd suggests that countries with shared histories and similar values are likely to develop stronger investment relations (</w:t>
      </w:r>
      <w:r w:rsidR="001D7073" w:rsidRPr="00283D75">
        <w:rPr>
          <w:rFonts w:ascii="Times New Roman" w:hAnsi="Times New Roman" w:cs="Times New Roman"/>
        </w:rPr>
        <w:t>Makino &amp; Tsang, 2011, p. 546</w:t>
      </w:r>
      <w:r w:rsidR="001D7073">
        <w:rPr>
          <w:rFonts w:ascii="Times New Roman" w:hAnsi="Times New Roman" w:cs="Times New Roman"/>
        </w:rPr>
        <w:t>).</w:t>
      </w:r>
      <w:r w:rsidR="00B6430D">
        <w:rPr>
          <w:rFonts w:ascii="Times New Roman" w:hAnsi="Times New Roman" w:cs="Times New Roman"/>
        </w:rPr>
        <w:t xml:space="preserve"> </w:t>
      </w:r>
      <w:r w:rsidR="00B6430D" w:rsidRPr="00283D75">
        <w:rPr>
          <w:rFonts w:ascii="Times New Roman" w:hAnsi="Times New Roman" w:cs="Times New Roman"/>
          <w:color w:val="000000"/>
        </w:rPr>
        <w:t>Shroff et al. (2014</w:t>
      </w:r>
      <w:r w:rsidR="00B6430D">
        <w:rPr>
          <w:rFonts w:ascii="Times New Roman" w:hAnsi="Times New Roman" w:cs="Times New Roman"/>
          <w:color w:val="000000"/>
        </w:rPr>
        <w:t xml:space="preserve">) have added to this argument by suggesting that countries sharing similar values and languages </w:t>
      </w:r>
      <w:r w:rsidR="000E2CDE">
        <w:rPr>
          <w:rFonts w:ascii="Times New Roman" w:hAnsi="Times New Roman" w:cs="Times New Roman"/>
          <w:color w:val="000000"/>
        </w:rPr>
        <w:t>provide a more effective information environment in which the MNC may operate. These factors may include similar</w:t>
      </w:r>
      <w:r w:rsidR="006572D6">
        <w:rPr>
          <w:rFonts w:ascii="Times New Roman" w:hAnsi="Times New Roman" w:cs="Times New Roman"/>
          <w:color w:val="000000"/>
        </w:rPr>
        <w:t>ities in</w:t>
      </w:r>
      <w:r w:rsidR="000E2CDE">
        <w:rPr>
          <w:rFonts w:ascii="Times New Roman" w:hAnsi="Times New Roman" w:cs="Times New Roman"/>
          <w:color w:val="000000"/>
        </w:rPr>
        <w:t xml:space="preserve"> “corporate culture,</w:t>
      </w:r>
      <w:r w:rsidR="008319D3">
        <w:rPr>
          <w:rFonts w:ascii="Times New Roman" w:hAnsi="Times New Roman" w:cs="Times New Roman"/>
          <w:color w:val="000000"/>
        </w:rPr>
        <w:t>” language, and judicial system</w:t>
      </w:r>
      <w:r w:rsidR="006572D6">
        <w:rPr>
          <w:rFonts w:ascii="Times New Roman" w:hAnsi="Times New Roman" w:cs="Times New Roman"/>
          <w:color w:val="000000"/>
        </w:rPr>
        <w:t>s</w:t>
      </w:r>
      <w:r w:rsidR="000E2CDE">
        <w:rPr>
          <w:rFonts w:ascii="Times New Roman" w:hAnsi="Times New Roman" w:cs="Times New Roman"/>
          <w:color w:val="000000"/>
        </w:rPr>
        <w:t xml:space="preserve"> </w:t>
      </w:r>
      <w:r w:rsidR="000E2CDE" w:rsidRPr="00283D75">
        <w:rPr>
          <w:rFonts w:ascii="Times New Roman" w:hAnsi="Times New Roman" w:cs="Times New Roman"/>
          <w:color w:val="000000"/>
        </w:rPr>
        <w:t>(p. 7).</w:t>
      </w:r>
      <w:r w:rsidR="00841728">
        <w:rPr>
          <w:rFonts w:ascii="Times New Roman" w:hAnsi="Times New Roman" w:cs="Times New Roman"/>
          <w:color w:val="000000"/>
        </w:rPr>
        <w:t xml:space="preserve"> </w:t>
      </w:r>
    </w:p>
    <w:p w14:paraId="220CEDA4" w14:textId="6C51237C" w:rsidR="00FB49EF" w:rsidRDefault="00827CC6" w:rsidP="00D10537">
      <w:pPr>
        <w:spacing w:line="480" w:lineRule="auto"/>
        <w:rPr>
          <w:rFonts w:ascii="Times New Roman" w:hAnsi="Times New Roman" w:cs="Times New Roman"/>
          <w:color w:val="000000"/>
        </w:rPr>
      </w:pPr>
      <w:r>
        <w:rPr>
          <w:rFonts w:ascii="Times New Roman" w:hAnsi="Times New Roman" w:cs="Times New Roman"/>
        </w:rPr>
        <w:tab/>
      </w:r>
      <w:r w:rsidR="006572D6">
        <w:rPr>
          <w:rFonts w:ascii="Times New Roman" w:hAnsi="Times New Roman" w:cs="Times New Roman"/>
          <w:color w:val="000000"/>
        </w:rPr>
        <w:t>T</w:t>
      </w:r>
      <w:r w:rsidR="00FB49EF">
        <w:rPr>
          <w:rFonts w:ascii="Times New Roman" w:hAnsi="Times New Roman" w:cs="Times New Roman"/>
          <w:color w:val="000000"/>
        </w:rPr>
        <w:t>he a</w:t>
      </w:r>
      <w:r w:rsidR="00F5200B">
        <w:rPr>
          <w:rFonts w:ascii="Times New Roman" w:hAnsi="Times New Roman" w:cs="Times New Roman"/>
          <w:color w:val="000000"/>
        </w:rPr>
        <w:t>forementioned literature suggests</w:t>
      </w:r>
      <w:r w:rsidR="006572D6">
        <w:rPr>
          <w:rFonts w:ascii="Times New Roman" w:hAnsi="Times New Roman" w:cs="Times New Roman"/>
          <w:color w:val="000000"/>
        </w:rPr>
        <w:t xml:space="preserve"> a</w:t>
      </w:r>
      <w:r w:rsidR="00FB49EF">
        <w:rPr>
          <w:rFonts w:ascii="Times New Roman" w:hAnsi="Times New Roman" w:cs="Times New Roman"/>
          <w:color w:val="000000"/>
        </w:rPr>
        <w:t xml:space="preserve"> plethora of facto</w:t>
      </w:r>
      <w:r w:rsidR="00F5200B">
        <w:rPr>
          <w:rFonts w:ascii="Times New Roman" w:hAnsi="Times New Roman" w:cs="Times New Roman"/>
          <w:color w:val="000000"/>
        </w:rPr>
        <w:t>rs that influence the FDI</w:t>
      </w:r>
      <w:r w:rsidR="00FB49EF">
        <w:rPr>
          <w:rFonts w:ascii="Times New Roman" w:hAnsi="Times New Roman" w:cs="Times New Roman"/>
          <w:color w:val="000000"/>
        </w:rPr>
        <w:t xml:space="preserve"> decisions of</w:t>
      </w:r>
      <w:r w:rsidR="00471E60">
        <w:rPr>
          <w:rFonts w:ascii="Times New Roman" w:hAnsi="Times New Roman" w:cs="Times New Roman"/>
          <w:color w:val="000000"/>
        </w:rPr>
        <w:t xml:space="preserve"> </w:t>
      </w:r>
      <w:r w:rsidR="00F5200B">
        <w:rPr>
          <w:rFonts w:ascii="Times New Roman" w:hAnsi="Times New Roman" w:cs="Times New Roman"/>
          <w:color w:val="000000"/>
        </w:rPr>
        <w:t>MNCs</w:t>
      </w:r>
      <w:r w:rsidR="00FB49EF">
        <w:rPr>
          <w:rFonts w:ascii="Times New Roman" w:hAnsi="Times New Roman" w:cs="Times New Roman"/>
          <w:color w:val="000000"/>
        </w:rPr>
        <w:t xml:space="preserve">. </w:t>
      </w:r>
      <w:r w:rsidR="00A80148">
        <w:rPr>
          <w:rFonts w:ascii="Times New Roman" w:hAnsi="Times New Roman" w:cs="Times New Roman"/>
          <w:color w:val="000000"/>
        </w:rPr>
        <w:t xml:space="preserve">From this we may discern that political, economic, cultural, and structural </w:t>
      </w:r>
      <w:r w:rsidR="00A80148">
        <w:rPr>
          <w:rFonts w:ascii="Times New Roman" w:hAnsi="Times New Roman" w:cs="Times New Roman"/>
          <w:color w:val="000000"/>
        </w:rPr>
        <w:lastRenderedPageBreak/>
        <w:t>factors all influence MNC behavior. Additionally, global financial stability has increased in importance as world markets become more interdependent and susceptible to international crisis.</w:t>
      </w:r>
      <w:r w:rsidR="008B62FE">
        <w:rPr>
          <w:rFonts w:ascii="Times New Roman" w:hAnsi="Times New Roman" w:cs="Times New Roman"/>
          <w:color w:val="000000"/>
        </w:rPr>
        <w:t xml:space="preserve"> </w:t>
      </w:r>
    </w:p>
    <w:p w14:paraId="78DBF8C3" w14:textId="6BBD65C0" w:rsidR="009D1D40" w:rsidRDefault="005B4F5D" w:rsidP="009D1D40">
      <w:pPr>
        <w:spacing w:line="480" w:lineRule="auto"/>
        <w:rPr>
          <w:rFonts w:ascii="Times New Roman" w:hAnsi="Times New Roman" w:cs="Times New Roman"/>
        </w:rPr>
      </w:pPr>
      <w:r>
        <w:rPr>
          <w:rFonts w:ascii="Times New Roman" w:hAnsi="Times New Roman" w:cs="Times New Roman"/>
          <w:color w:val="000000"/>
        </w:rPr>
        <w:tab/>
      </w:r>
      <w:r w:rsidR="00D248BC">
        <w:rPr>
          <w:rFonts w:ascii="Times New Roman" w:hAnsi="Times New Roman" w:cs="Times New Roman"/>
          <w:color w:val="000000"/>
        </w:rPr>
        <w:t>The great majority of post-recession research has focused</w:t>
      </w:r>
      <w:r w:rsidR="00F5200B">
        <w:rPr>
          <w:rFonts w:ascii="Times New Roman" w:hAnsi="Times New Roman" w:cs="Times New Roman"/>
          <w:color w:val="000000"/>
        </w:rPr>
        <w:t xml:space="preserve"> in particular on the </w:t>
      </w:r>
      <w:r w:rsidR="00A1381C">
        <w:rPr>
          <w:rFonts w:ascii="Times New Roman" w:hAnsi="Times New Roman" w:cs="Times New Roman"/>
          <w:color w:val="000000"/>
        </w:rPr>
        <w:t xml:space="preserve">1 </w:t>
      </w:r>
      <w:r w:rsidR="00D921C7">
        <w:rPr>
          <w:rFonts w:ascii="Times New Roman" w:hAnsi="Times New Roman" w:cs="Times New Roman"/>
          <w:color w:val="000000"/>
        </w:rPr>
        <w:t>trillion-dollar</w:t>
      </w:r>
      <w:r w:rsidR="00A1381C">
        <w:rPr>
          <w:rFonts w:ascii="Times New Roman" w:hAnsi="Times New Roman" w:cs="Times New Roman"/>
          <w:color w:val="000000"/>
        </w:rPr>
        <w:t xml:space="preserve"> </w:t>
      </w:r>
      <w:r w:rsidR="00F5200B">
        <w:rPr>
          <w:rFonts w:ascii="Times New Roman" w:hAnsi="Times New Roman" w:cs="Times New Roman"/>
          <w:color w:val="000000"/>
        </w:rPr>
        <w:t>decline of</w:t>
      </w:r>
      <w:r w:rsidR="00D248BC">
        <w:rPr>
          <w:rFonts w:ascii="Times New Roman" w:hAnsi="Times New Roman" w:cs="Times New Roman"/>
          <w:color w:val="000000"/>
        </w:rPr>
        <w:t xml:space="preserve"> FDI </w:t>
      </w:r>
      <w:r w:rsidR="00A1381C">
        <w:rPr>
          <w:rFonts w:ascii="Times New Roman" w:hAnsi="Times New Roman" w:cs="Times New Roman"/>
          <w:color w:val="000000"/>
        </w:rPr>
        <w:t>between 2008 and 2010</w:t>
      </w:r>
      <w:r w:rsidR="00D248BC">
        <w:rPr>
          <w:rFonts w:ascii="Times New Roman" w:hAnsi="Times New Roman" w:cs="Times New Roman"/>
          <w:color w:val="000000"/>
        </w:rPr>
        <w:t xml:space="preserve"> (</w:t>
      </w:r>
      <w:r w:rsidR="00D248BC" w:rsidRPr="00D74B09">
        <w:rPr>
          <w:rFonts w:ascii="Times New Roman" w:hAnsi="Times New Roman" w:cs="Times New Roman"/>
          <w:color w:val="000000" w:themeColor="text1"/>
        </w:rPr>
        <w:t xml:space="preserve">Costică, </w:t>
      </w:r>
      <w:r w:rsidRPr="00D74B09">
        <w:rPr>
          <w:rFonts w:ascii="Times New Roman" w:hAnsi="Times New Roman" w:cs="Times New Roman"/>
          <w:color w:val="000000" w:themeColor="text1"/>
        </w:rPr>
        <w:t>2012</w:t>
      </w:r>
      <w:r w:rsidR="00D248BC" w:rsidRPr="00D74B09">
        <w:rPr>
          <w:rFonts w:ascii="Times New Roman" w:hAnsi="Times New Roman" w:cs="Times New Roman"/>
          <w:color w:val="000000" w:themeColor="text1"/>
        </w:rPr>
        <w:t xml:space="preserve">; </w:t>
      </w:r>
      <w:r w:rsidR="00D248BC" w:rsidRPr="00D74B09">
        <w:rPr>
          <w:rFonts w:ascii="Times New Roman" w:eastAsia="Times New Roman" w:hAnsi="Times New Roman" w:cs="Times New Roman"/>
          <w:color w:val="000000" w:themeColor="text1"/>
          <w:shd w:val="clear" w:color="auto" w:fill="FFFFFF"/>
        </w:rPr>
        <w:t xml:space="preserve">Sauvant, </w:t>
      </w:r>
      <w:r w:rsidR="00D248BC" w:rsidRPr="00970478">
        <w:rPr>
          <w:rFonts w:ascii="Times New Roman" w:eastAsia="Times New Roman" w:hAnsi="Times New Roman" w:cs="Times New Roman"/>
          <w:color w:val="000000" w:themeColor="text1"/>
          <w:shd w:val="clear" w:color="auto" w:fill="FFFFFF"/>
        </w:rPr>
        <w:t>2009</w:t>
      </w:r>
      <w:r w:rsidR="00D248BC" w:rsidRPr="00D74B09">
        <w:rPr>
          <w:rFonts w:ascii="Times New Roman" w:eastAsia="Times New Roman" w:hAnsi="Times New Roman" w:cs="Times New Roman"/>
          <w:color w:val="000000" w:themeColor="text1"/>
          <w:shd w:val="clear" w:color="auto" w:fill="FFFFFF"/>
        </w:rPr>
        <w:t xml:space="preserve">; </w:t>
      </w:r>
      <w:r w:rsidR="00D248BC" w:rsidRPr="00F32144">
        <w:rPr>
          <w:rFonts w:ascii="Times New Roman" w:eastAsia="Times New Roman" w:hAnsi="Times New Roman" w:cs="Times New Roman"/>
          <w:color w:val="000000" w:themeColor="text1"/>
          <w:shd w:val="clear" w:color="auto" w:fill="FFFFFF"/>
        </w:rPr>
        <w:t>Poulsen</w:t>
      </w:r>
      <w:r w:rsidR="00D248BC" w:rsidRPr="00D74B09">
        <w:rPr>
          <w:rFonts w:ascii="Times New Roman" w:eastAsia="Times New Roman" w:hAnsi="Times New Roman" w:cs="Times New Roman"/>
          <w:color w:val="000000" w:themeColor="text1"/>
          <w:shd w:val="clear" w:color="auto" w:fill="FFFFFF"/>
        </w:rPr>
        <w:t xml:space="preserve"> et al., 201</w:t>
      </w:r>
      <w:r w:rsidR="00F371B5">
        <w:rPr>
          <w:rFonts w:ascii="Times New Roman" w:eastAsia="Times New Roman" w:hAnsi="Times New Roman" w:cs="Times New Roman"/>
          <w:color w:val="000000" w:themeColor="text1"/>
          <w:shd w:val="clear" w:color="auto" w:fill="FFFFFF"/>
        </w:rPr>
        <w:t>1</w:t>
      </w:r>
      <w:r w:rsidR="00D248BC">
        <w:rPr>
          <w:rFonts w:ascii="Times New Roman" w:eastAsia="Times New Roman" w:hAnsi="Times New Roman" w:cs="Times New Roman"/>
          <w:color w:val="3A3A3A"/>
          <w:shd w:val="clear" w:color="auto" w:fill="FFFFFF"/>
        </w:rPr>
        <w:t xml:space="preserve">). </w:t>
      </w:r>
      <w:r w:rsidR="00D248BC" w:rsidRPr="00D74B09">
        <w:rPr>
          <w:rFonts w:ascii="Times New Roman" w:eastAsia="Times New Roman" w:hAnsi="Times New Roman" w:cs="Times New Roman"/>
          <w:color w:val="000000" w:themeColor="text1"/>
          <w:shd w:val="clear" w:color="auto" w:fill="FFFFFF"/>
        </w:rPr>
        <w:t>However, explanations for this decline vary.</w:t>
      </w:r>
      <w:r w:rsidR="006358BC" w:rsidRPr="00D74B09">
        <w:rPr>
          <w:rFonts w:ascii="Times New Roman" w:eastAsia="Times New Roman" w:hAnsi="Times New Roman" w:cs="Times New Roman"/>
          <w:color w:val="000000" w:themeColor="text1"/>
          <w:shd w:val="clear" w:color="auto" w:fill="FFFFFF"/>
        </w:rPr>
        <w:t xml:space="preserve"> It </w:t>
      </w:r>
      <w:r w:rsidR="00F5200B">
        <w:rPr>
          <w:rFonts w:ascii="Times New Roman" w:eastAsia="Times New Roman" w:hAnsi="Times New Roman" w:cs="Times New Roman"/>
          <w:color w:val="000000" w:themeColor="text1"/>
          <w:shd w:val="clear" w:color="auto" w:fill="FFFFFF"/>
        </w:rPr>
        <w:t xml:space="preserve">is generally accepted </w:t>
      </w:r>
      <w:r w:rsidR="006358BC" w:rsidRPr="00D74B09">
        <w:rPr>
          <w:rFonts w:ascii="Times New Roman" w:eastAsia="Times New Roman" w:hAnsi="Times New Roman" w:cs="Times New Roman"/>
          <w:color w:val="000000" w:themeColor="text1"/>
          <w:shd w:val="clear" w:color="auto" w:fill="FFFFFF"/>
        </w:rPr>
        <w:t>that</w:t>
      </w:r>
      <w:r w:rsidR="00D248BC" w:rsidRPr="00D74B09">
        <w:rPr>
          <w:rFonts w:ascii="Times New Roman" w:eastAsia="Times New Roman" w:hAnsi="Times New Roman" w:cs="Times New Roman"/>
          <w:color w:val="000000" w:themeColor="text1"/>
          <w:shd w:val="clear" w:color="auto" w:fill="FFFFFF"/>
        </w:rPr>
        <w:t xml:space="preserve"> </w:t>
      </w:r>
      <w:r w:rsidR="00F5200B">
        <w:rPr>
          <w:rFonts w:ascii="Times New Roman" w:eastAsia="Times New Roman" w:hAnsi="Times New Roman" w:cs="Times New Roman"/>
          <w:color w:val="000000" w:themeColor="text1"/>
          <w:shd w:val="clear" w:color="auto" w:fill="FFFFFF"/>
        </w:rPr>
        <w:t>post-recession FDI</w:t>
      </w:r>
      <w:r w:rsidR="006572D6">
        <w:rPr>
          <w:rFonts w:ascii="Times New Roman" w:eastAsia="Times New Roman" w:hAnsi="Times New Roman" w:cs="Times New Roman"/>
          <w:color w:val="000000" w:themeColor="text1"/>
          <w:shd w:val="clear" w:color="auto" w:fill="FFFFFF"/>
        </w:rPr>
        <w:t xml:space="preserve"> requires greater risk assessment</w:t>
      </w:r>
      <w:r w:rsidR="00F371B5">
        <w:rPr>
          <w:rFonts w:ascii="Times New Roman" w:eastAsia="Times New Roman" w:hAnsi="Times New Roman" w:cs="Times New Roman"/>
          <w:color w:val="000000" w:themeColor="text1"/>
          <w:shd w:val="clear" w:color="auto" w:fill="FFFFFF"/>
        </w:rPr>
        <w:t xml:space="preserve"> by</w:t>
      </w:r>
      <w:r w:rsidR="006358BC" w:rsidRPr="00D74B09">
        <w:rPr>
          <w:rFonts w:ascii="Times New Roman" w:eastAsia="Times New Roman" w:hAnsi="Times New Roman" w:cs="Times New Roman"/>
          <w:color w:val="000000" w:themeColor="text1"/>
          <w:shd w:val="clear" w:color="auto" w:fill="FFFFFF"/>
        </w:rPr>
        <w:t xml:space="preserve"> MNC</w:t>
      </w:r>
      <w:r w:rsidR="00F371B5">
        <w:rPr>
          <w:rFonts w:ascii="Times New Roman" w:eastAsia="Times New Roman" w:hAnsi="Times New Roman" w:cs="Times New Roman"/>
          <w:color w:val="000000" w:themeColor="text1"/>
          <w:shd w:val="clear" w:color="auto" w:fill="FFFFFF"/>
        </w:rPr>
        <w:t>s</w:t>
      </w:r>
      <w:r w:rsidR="006358BC" w:rsidRPr="00D74B09">
        <w:rPr>
          <w:rFonts w:ascii="Times New Roman" w:eastAsia="Times New Roman" w:hAnsi="Times New Roman" w:cs="Times New Roman"/>
          <w:color w:val="000000" w:themeColor="text1"/>
          <w:shd w:val="clear" w:color="auto" w:fill="FFFFFF"/>
        </w:rPr>
        <w:t xml:space="preserve"> for simple reasons. Economic</w:t>
      </w:r>
      <w:r w:rsidR="006572D6">
        <w:rPr>
          <w:rFonts w:ascii="Times New Roman" w:eastAsia="Times New Roman" w:hAnsi="Times New Roman" w:cs="Times New Roman"/>
          <w:color w:val="000000" w:themeColor="text1"/>
          <w:shd w:val="clear" w:color="auto" w:fill="FFFFFF"/>
        </w:rPr>
        <w:t xml:space="preserve"> and financial</w:t>
      </w:r>
      <w:r w:rsidR="006358BC" w:rsidRPr="00D74B09">
        <w:rPr>
          <w:rFonts w:ascii="Times New Roman" w:eastAsia="Times New Roman" w:hAnsi="Times New Roman" w:cs="Times New Roman"/>
          <w:color w:val="000000" w:themeColor="text1"/>
          <w:shd w:val="clear" w:color="auto" w:fill="FFFFFF"/>
        </w:rPr>
        <w:t xml:space="preserve"> instability</w:t>
      </w:r>
      <w:r w:rsidR="00F371B5">
        <w:rPr>
          <w:rFonts w:ascii="Times New Roman" w:eastAsia="Times New Roman" w:hAnsi="Times New Roman" w:cs="Times New Roman"/>
          <w:color w:val="000000" w:themeColor="text1"/>
          <w:shd w:val="clear" w:color="auto" w:fill="FFFFFF"/>
        </w:rPr>
        <w:t xml:space="preserve"> demands greater caution</w:t>
      </w:r>
      <w:r w:rsidR="0094210B" w:rsidRPr="00D74B09">
        <w:rPr>
          <w:rFonts w:ascii="Times New Roman" w:eastAsia="Times New Roman" w:hAnsi="Times New Roman" w:cs="Times New Roman"/>
          <w:color w:val="000000" w:themeColor="text1"/>
          <w:shd w:val="clear" w:color="auto" w:fill="FFFFFF"/>
        </w:rPr>
        <w:t xml:space="preserve"> and is likely to lead to less generous FDI flows</w:t>
      </w:r>
      <w:r w:rsidR="001D6D03">
        <w:rPr>
          <w:rFonts w:ascii="Times New Roman" w:eastAsia="Times New Roman" w:hAnsi="Times New Roman" w:cs="Times New Roman"/>
          <w:color w:val="000000" w:themeColor="text1"/>
          <w:shd w:val="clear" w:color="auto" w:fill="FFFFFF"/>
        </w:rPr>
        <w:t xml:space="preserve">. Recessions are likely to hinder </w:t>
      </w:r>
      <w:r w:rsidR="00F371B5">
        <w:rPr>
          <w:rFonts w:ascii="Times New Roman" w:eastAsia="Times New Roman" w:hAnsi="Times New Roman" w:cs="Times New Roman"/>
          <w:color w:val="000000" w:themeColor="text1"/>
          <w:shd w:val="clear" w:color="auto" w:fill="FFFFFF"/>
        </w:rPr>
        <w:t>short-term economic growth</w:t>
      </w:r>
      <w:r w:rsidR="001D6D03">
        <w:rPr>
          <w:rFonts w:ascii="Times New Roman" w:eastAsia="Times New Roman" w:hAnsi="Times New Roman" w:cs="Times New Roman"/>
          <w:color w:val="000000" w:themeColor="text1"/>
          <w:shd w:val="clear" w:color="auto" w:fill="FFFFFF"/>
        </w:rPr>
        <w:t xml:space="preserve"> and </w:t>
      </w:r>
      <w:r w:rsidR="00F371B5">
        <w:rPr>
          <w:rFonts w:ascii="Times New Roman" w:eastAsia="Times New Roman" w:hAnsi="Times New Roman" w:cs="Times New Roman"/>
          <w:color w:val="000000" w:themeColor="text1"/>
          <w:shd w:val="clear" w:color="auto" w:fill="FFFFFF"/>
        </w:rPr>
        <w:t>long-</w:t>
      </w:r>
      <w:r w:rsidR="001D6D03">
        <w:rPr>
          <w:rFonts w:ascii="Times New Roman" w:eastAsia="Times New Roman" w:hAnsi="Times New Roman" w:cs="Times New Roman"/>
          <w:color w:val="000000" w:themeColor="text1"/>
          <w:shd w:val="clear" w:color="auto" w:fill="FFFFFF"/>
        </w:rPr>
        <w:t>term economic development</w:t>
      </w:r>
      <w:r w:rsidR="0094210B" w:rsidRPr="00D74B09">
        <w:rPr>
          <w:rFonts w:ascii="Times New Roman" w:eastAsia="Times New Roman" w:hAnsi="Times New Roman" w:cs="Times New Roman"/>
          <w:color w:val="000000" w:themeColor="text1"/>
          <w:shd w:val="clear" w:color="auto" w:fill="FFFFFF"/>
        </w:rPr>
        <w:t xml:space="preserve"> (Poulsen</w:t>
      </w:r>
      <w:r w:rsidR="00F5200B">
        <w:rPr>
          <w:rFonts w:ascii="Times New Roman" w:eastAsia="Times New Roman" w:hAnsi="Times New Roman" w:cs="Times New Roman"/>
          <w:color w:val="000000" w:themeColor="text1"/>
          <w:shd w:val="clear" w:color="auto" w:fill="FFFFFF"/>
        </w:rPr>
        <w:t>,</w:t>
      </w:r>
      <w:r w:rsidR="0094210B" w:rsidRPr="00D74B09">
        <w:rPr>
          <w:rFonts w:ascii="Times New Roman" w:eastAsia="Times New Roman" w:hAnsi="Times New Roman" w:cs="Times New Roman"/>
          <w:color w:val="000000" w:themeColor="text1"/>
          <w:shd w:val="clear" w:color="auto" w:fill="FFFFFF"/>
        </w:rPr>
        <w:t xml:space="preserve"> et al.,</w:t>
      </w:r>
      <w:r w:rsidR="00F371B5">
        <w:rPr>
          <w:rFonts w:ascii="Times New Roman" w:eastAsia="Times New Roman" w:hAnsi="Times New Roman" w:cs="Times New Roman"/>
          <w:color w:val="000000" w:themeColor="text1"/>
          <w:shd w:val="clear" w:color="auto" w:fill="FFFFFF"/>
        </w:rPr>
        <w:t xml:space="preserve"> 2011</w:t>
      </w:r>
      <w:r w:rsidR="0094210B" w:rsidRPr="00D74B09">
        <w:rPr>
          <w:rFonts w:ascii="Times New Roman" w:eastAsia="Times New Roman" w:hAnsi="Times New Roman" w:cs="Times New Roman"/>
          <w:color w:val="000000" w:themeColor="text1"/>
          <w:shd w:val="clear" w:color="auto" w:fill="FFFFFF"/>
        </w:rPr>
        <w:t xml:space="preserve"> p. 19)</w:t>
      </w:r>
      <w:r w:rsidR="00F5200B">
        <w:rPr>
          <w:rFonts w:ascii="Times New Roman" w:eastAsia="Times New Roman" w:hAnsi="Times New Roman" w:cs="Times New Roman"/>
          <w:color w:val="000000" w:themeColor="text1"/>
          <w:shd w:val="clear" w:color="auto" w:fill="FFFFFF"/>
        </w:rPr>
        <w:t>.</w:t>
      </w:r>
      <w:r w:rsidR="0094210B" w:rsidRPr="00D74B09">
        <w:rPr>
          <w:rFonts w:ascii="Times New Roman" w:eastAsia="Times New Roman" w:hAnsi="Times New Roman" w:cs="Times New Roman"/>
          <w:color w:val="000000" w:themeColor="text1"/>
          <w:shd w:val="clear" w:color="auto" w:fill="FFFFFF"/>
        </w:rPr>
        <w:t xml:space="preserve"> Other</w:t>
      </w:r>
      <w:r w:rsidR="00D248BC" w:rsidRPr="00D74B09">
        <w:rPr>
          <w:rFonts w:ascii="Times New Roman" w:eastAsia="Times New Roman" w:hAnsi="Times New Roman" w:cs="Times New Roman"/>
          <w:color w:val="000000" w:themeColor="text1"/>
          <w:shd w:val="clear" w:color="auto" w:fill="FFFFFF"/>
        </w:rPr>
        <w:t xml:space="preserve"> research has sought to explain sluggish FDI growth as a result of strong emerging economies</w:t>
      </w:r>
      <w:r w:rsidR="00A55C87" w:rsidRPr="00D74B09">
        <w:rPr>
          <w:rFonts w:ascii="Times New Roman" w:eastAsia="Times New Roman" w:hAnsi="Times New Roman" w:cs="Times New Roman"/>
          <w:color w:val="000000" w:themeColor="text1"/>
          <w:shd w:val="clear" w:color="auto" w:fill="FFFFFF"/>
        </w:rPr>
        <w:t xml:space="preserve"> challenging</w:t>
      </w:r>
      <w:r w:rsidR="00D248BC" w:rsidRPr="00D74B09">
        <w:rPr>
          <w:rFonts w:ascii="Times New Roman" w:eastAsia="Times New Roman" w:hAnsi="Times New Roman" w:cs="Times New Roman"/>
          <w:color w:val="000000" w:themeColor="text1"/>
          <w:shd w:val="clear" w:color="auto" w:fill="FFFFFF"/>
        </w:rPr>
        <w:t xml:space="preserve"> </w:t>
      </w:r>
      <w:r w:rsidR="00CD336C" w:rsidRPr="00D74B09">
        <w:rPr>
          <w:rFonts w:ascii="Times New Roman" w:eastAsia="Times New Roman" w:hAnsi="Times New Roman" w:cs="Times New Roman"/>
          <w:color w:val="000000" w:themeColor="text1"/>
          <w:shd w:val="clear" w:color="auto" w:fill="FFFFFF"/>
        </w:rPr>
        <w:t xml:space="preserve">previously dominant </w:t>
      </w:r>
      <w:r w:rsidR="000B15EE">
        <w:rPr>
          <w:rFonts w:ascii="Times New Roman" w:eastAsia="Times New Roman" w:hAnsi="Times New Roman" w:cs="Times New Roman"/>
          <w:color w:val="000000" w:themeColor="text1"/>
          <w:shd w:val="clear" w:color="auto" w:fill="FFFFFF"/>
        </w:rPr>
        <w:t>economies. This has required</w:t>
      </w:r>
      <w:r w:rsidR="00CD336C" w:rsidRPr="00D74B09">
        <w:rPr>
          <w:rFonts w:ascii="Times New Roman" w:eastAsia="Times New Roman" w:hAnsi="Times New Roman" w:cs="Times New Roman"/>
          <w:color w:val="000000" w:themeColor="text1"/>
          <w:shd w:val="clear" w:color="auto" w:fill="FFFFFF"/>
        </w:rPr>
        <w:t xml:space="preserve"> MNC</w:t>
      </w:r>
      <w:r w:rsidR="000B15EE">
        <w:rPr>
          <w:rFonts w:ascii="Times New Roman" w:eastAsia="Times New Roman" w:hAnsi="Times New Roman" w:cs="Times New Roman"/>
          <w:color w:val="000000" w:themeColor="text1"/>
          <w:shd w:val="clear" w:color="auto" w:fill="FFFFFF"/>
        </w:rPr>
        <w:t>s to examine a greater number of countries</w:t>
      </w:r>
      <w:r w:rsidR="00A1381C">
        <w:rPr>
          <w:rFonts w:ascii="Times New Roman" w:eastAsia="Times New Roman" w:hAnsi="Times New Roman" w:cs="Times New Roman"/>
          <w:color w:val="000000" w:themeColor="text1"/>
          <w:shd w:val="clear" w:color="auto" w:fill="FFFFFF"/>
        </w:rPr>
        <w:t xml:space="preserve"> to </w:t>
      </w:r>
      <w:r w:rsidR="000B15EE">
        <w:rPr>
          <w:rFonts w:ascii="Times New Roman" w:eastAsia="Times New Roman" w:hAnsi="Times New Roman" w:cs="Times New Roman"/>
          <w:color w:val="000000" w:themeColor="text1"/>
          <w:shd w:val="clear" w:color="auto" w:fill="FFFFFF"/>
        </w:rPr>
        <w:t xml:space="preserve">determine </w:t>
      </w:r>
      <w:r w:rsidR="00A1381C">
        <w:rPr>
          <w:rFonts w:ascii="Times New Roman" w:eastAsia="Times New Roman" w:hAnsi="Times New Roman" w:cs="Times New Roman"/>
          <w:color w:val="000000" w:themeColor="text1"/>
          <w:shd w:val="clear" w:color="auto" w:fill="FFFFFF"/>
        </w:rPr>
        <w:t>their potential profitability</w:t>
      </w:r>
      <w:r w:rsidR="00CD336C" w:rsidRPr="00D74B09">
        <w:rPr>
          <w:rFonts w:ascii="Times New Roman" w:eastAsia="Times New Roman" w:hAnsi="Times New Roman" w:cs="Times New Roman"/>
          <w:color w:val="000000" w:themeColor="text1"/>
          <w:shd w:val="clear" w:color="auto" w:fill="FFFFFF"/>
        </w:rPr>
        <w:t xml:space="preserve"> (</w:t>
      </w:r>
      <w:r w:rsidR="00CD336C" w:rsidRPr="00D74B09">
        <w:rPr>
          <w:rFonts w:ascii="Times New Roman" w:hAnsi="Times New Roman" w:cs="Times New Roman"/>
          <w:color w:val="000000" w:themeColor="text1"/>
        </w:rPr>
        <w:t>Costică, 2012, p. 125).</w:t>
      </w:r>
      <w:r w:rsidR="00D74B09">
        <w:rPr>
          <w:rFonts w:ascii="Times New Roman" w:hAnsi="Times New Roman" w:cs="Times New Roman"/>
          <w:color w:val="000000" w:themeColor="text1"/>
        </w:rPr>
        <w:t xml:space="preserve"> </w:t>
      </w:r>
      <w:r w:rsidR="00E634D0">
        <w:rPr>
          <w:rFonts w:ascii="Times New Roman" w:hAnsi="Times New Roman" w:cs="Times New Roman"/>
          <w:color w:val="000000" w:themeColor="text1"/>
        </w:rPr>
        <w:t xml:space="preserve">Some have posited that MNCs have begun to adopt </w:t>
      </w:r>
      <w:r w:rsidR="00D921C7">
        <w:rPr>
          <w:rFonts w:ascii="Times New Roman" w:hAnsi="Times New Roman" w:cs="Times New Roman"/>
          <w:color w:val="000000" w:themeColor="text1"/>
        </w:rPr>
        <w:t xml:space="preserve">“long-term” </w:t>
      </w:r>
      <w:r w:rsidR="00E634D0">
        <w:rPr>
          <w:rFonts w:ascii="Times New Roman" w:hAnsi="Times New Roman" w:cs="Times New Roman"/>
          <w:color w:val="000000" w:themeColor="text1"/>
        </w:rPr>
        <w:t>investment plan</w:t>
      </w:r>
      <w:r w:rsidR="00D921C7">
        <w:rPr>
          <w:rFonts w:ascii="Times New Roman" w:hAnsi="Times New Roman" w:cs="Times New Roman"/>
          <w:color w:val="000000" w:themeColor="text1"/>
        </w:rPr>
        <w:t>s</w:t>
      </w:r>
      <w:r w:rsidR="00241CBD">
        <w:rPr>
          <w:rFonts w:ascii="Times New Roman" w:hAnsi="Times New Roman" w:cs="Times New Roman"/>
          <w:color w:val="000000" w:themeColor="text1"/>
        </w:rPr>
        <w:t xml:space="preserve">. Thus, the MNC must attain a greater understanding of the current, but </w:t>
      </w:r>
      <w:r w:rsidR="00675CDC">
        <w:rPr>
          <w:rFonts w:ascii="Times New Roman" w:hAnsi="Times New Roman" w:cs="Times New Roman"/>
          <w:color w:val="000000" w:themeColor="text1"/>
        </w:rPr>
        <w:t>also future, investment climate</w:t>
      </w:r>
      <w:r w:rsidR="00241CBD">
        <w:rPr>
          <w:rFonts w:ascii="Times New Roman" w:hAnsi="Times New Roman" w:cs="Times New Roman"/>
          <w:color w:val="000000" w:themeColor="text1"/>
        </w:rPr>
        <w:t xml:space="preserve"> offered within a country (</w:t>
      </w:r>
      <w:r w:rsidR="00241CBD" w:rsidRPr="00D74B09">
        <w:rPr>
          <w:rFonts w:ascii="Times New Roman" w:eastAsia="Times New Roman" w:hAnsi="Times New Roman" w:cs="Times New Roman"/>
          <w:color w:val="000000" w:themeColor="text1"/>
          <w:shd w:val="clear" w:color="auto" w:fill="FFFFFF"/>
        </w:rPr>
        <w:t xml:space="preserve">Sauvant, </w:t>
      </w:r>
      <w:r w:rsidR="00241CBD" w:rsidRPr="00970478">
        <w:rPr>
          <w:rFonts w:ascii="Times New Roman" w:eastAsia="Times New Roman" w:hAnsi="Times New Roman" w:cs="Times New Roman"/>
          <w:color w:val="000000" w:themeColor="text1"/>
          <w:shd w:val="clear" w:color="auto" w:fill="FFFFFF"/>
        </w:rPr>
        <w:t>2009</w:t>
      </w:r>
      <w:r w:rsidR="00241CBD">
        <w:rPr>
          <w:rFonts w:ascii="Times New Roman" w:eastAsia="Times New Roman" w:hAnsi="Times New Roman" w:cs="Times New Roman"/>
          <w:color w:val="000000" w:themeColor="text1"/>
          <w:shd w:val="clear" w:color="auto" w:fill="FFFFFF"/>
        </w:rPr>
        <w:t xml:space="preserve">, p. </w:t>
      </w:r>
      <w:r w:rsidR="00CE51DF">
        <w:rPr>
          <w:rFonts w:ascii="Times New Roman" w:eastAsia="Times New Roman" w:hAnsi="Times New Roman" w:cs="Times New Roman"/>
          <w:color w:val="000000" w:themeColor="text1"/>
          <w:shd w:val="clear" w:color="auto" w:fill="FFFFFF"/>
        </w:rPr>
        <w:t>3).</w:t>
      </w:r>
      <w:r w:rsidR="00DB7F07">
        <w:rPr>
          <w:rFonts w:ascii="Times New Roman" w:eastAsia="Times New Roman" w:hAnsi="Times New Roman" w:cs="Times New Roman"/>
          <w:color w:val="000000" w:themeColor="text1"/>
          <w:shd w:val="clear" w:color="auto" w:fill="FFFFFF"/>
        </w:rPr>
        <w:t xml:space="preserve"> </w:t>
      </w:r>
      <w:r w:rsidR="008178F1">
        <w:rPr>
          <w:rFonts w:ascii="Times New Roman" w:eastAsia="Times New Roman" w:hAnsi="Times New Roman" w:cs="Times New Roman"/>
          <w:color w:val="000000" w:themeColor="text1"/>
          <w:shd w:val="clear" w:color="auto" w:fill="FFFFFF"/>
        </w:rPr>
        <w:t>Some</w:t>
      </w:r>
      <w:r w:rsidR="00DB7F07">
        <w:rPr>
          <w:rFonts w:ascii="Times New Roman" w:eastAsia="Times New Roman" w:hAnsi="Times New Roman" w:cs="Times New Roman"/>
          <w:color w:val="000000" w:themeColor="text1"/>
          <w:shd w:val="clear" w:color="auto" w:fill="FFFFFF"/>
        </w:rPr>
        <w:t xml:space="preserve"> see the continued liberalization of </w:t>
      </w:r>
      <w:r w:rsidR="008F17C7">
        <w:rPr>
          <w:rFonts w:ascii="Times New Roman" w:eastAsia="Times New Roman" w:hAnsi="Times New Roman" w:cs="Times New Roman"/>
          <w:color w:val="000000" w:themeColor="text1"/>
          <w:shd w:val="clear" w:color="auto" w:fill="FFFFFF"/>
        </w:rPr>
        <w:t>the FDI</w:t>
      </w:r>
      <w:r w:rsidR="00DB7F07">
        <w:rPr>
          <w:rFonts w:ascii="Times New Roman" w:eastAsia="Times New Roman" w:hAnsi="Times New Roman" w:cs="Times New Roman"/>
          <w:color w:val="000000" w:themeColor="text1"/>
          <w:shd w:val="clear" w:color="auto" w:fill="FFFFFF"/>
        </w:rPr>
        <w:t xml:space="preserve"> framework as the necessary measures to combat </w:t>
      </w:r>
      <w:r w:rsidR="00F637A3">
        <w:rPr>
          <w:rFonts w:ascii="Times New Roman" w:eastAsia="Times New Roman" w:hAnsi="Times New Roman" w:cs="Times New Roman"/>
          <w:color w:val="000000" w:themeColor="text1"/>
          <w:shd w:val="clear" w:color="auto" w:fill="FFFFFF"/>
        </w:rPr>
        <w:t>recession and FDI declines.</w:t>
      </w:r>
      <w:r w:rsidR="008178F1">
        <w:rPr>
          <w:rFonts w:ascii="Times New Roman" w:eastAsia="Times New Roman" w:hAnsi="Times New Roman" w:cs="Times New Roman"/>
          <w:color w:val="000000" w:themeColor="text1"/>
          <w:shd w:val="clear" w:color="auto" w:fill="FFFFFF"/>
        </w:rPr>
        <w:t xml:space="preserve"> </w:t>
      </w:r>
      <w:r w:rsidR="00A1381C" w:rsidRPr="000B23D2">
        <w:rPr>
          <w:rFonts w:ascii="Times New Roman" w:hAnsi="Times New Roman" w:cs="Times New Roman"/>
        </w:rPr>
        <w:t>Authukorala</w:t>
      </w:r>
      <w:r w:rsidR="00A1381C">
        <w:rPr>
          <w:rFonts w:ascii="Times New Roman" w:eastAsia="Times New Roman" w:hAnsi="Times New Roman" w:cs="Times New Roman"/>
          <w:color w:val="000000" w:themeColor="text1"/>
          <w:shd w:val="clear" w:color="auto" w:fill="FFFFFF"/>
        </w:rPr>
        <w:t xml:space="preserve"> (</w:t>
      </w:r>
      <w:r w:rsidR="00675CDC">
        <w:rPr>
          <w:rFonts w:ascii="Times New Roman" w:eastAsia="Times New Roman" w:hAnsi="Times New Roman" w:cs="Times New Roman"/>
          <w:color w:val="000000" w:themeColor="text1"/>
          <w:shd w:val="clear" w:color="auto" w:fill="FFFFFF"/>
        </w:rPr>
        <w:t>2003) Sauvant (2009, p. 2) maintain</w:t>
      </w:r>
      <w:r w:rsidR="009D1D40">
        <w:rPr>
          <w:rFonts w:ascii="Times New Roman" w:eastAsia="Times New Roman" w:hAnsi="Times New Roman" w:cs="Times New Roman"/>
          <w:color w:val="000000" w:themeColor="text1"/>
          <w:shd w:val="clear" w:color="auto" w:fill="FFFFFF"/>
        </w:rPr>
        <w:t xml:space="preserve"> that</w:t>
      </w:r>
      <w:r w:rsidR="008178F1">
        <w:rPr>
          <w:rFonts w:ascii="Times New Roman" w:eastAsia="Times New Roman" w:hAnsi="Times New Roman" w:cs="Times New Roman"/>
          <w:color w:val="000000" w:themeColor="text1"/>
          <w:shd w:val="clear" w:color="auto" w:fill="FFFFFF"/>
        </w:rPr>
        <w:t xml:space="preserve"> historically a friendl</w:t>
      </w:r>
      <w:r w:rsidR="008F17C7">
        <w:rPr>
          <w:rFonts w:ascii="Times New Roman" w:eastAsia="Times New Roman" w:hAnsi="Times New Roman" w:cs="Times New Roman"/>
          <w:color w:val="000000" w:themeColor="text1"/>
          <w:shd w:val="clear" w:color="auto" w:fill="FFFFFF"/>
        </w:rPr>
        <w:t>ier and more inviting FDI</w:t>
      </w:r>
      <w:r w:rsidR="008178F1">
        <w:rPr>
          <w:rFonts w:ascii="Times New Roman" w:eastAsia="Times New Roman" w:hAnsi="Times New Roman" w:cs="Times New Roman"/>
          <w:color w:val="000000" w:themeColor="text1"/>
          <w:shd w:val="clear" w:color="auto" w:fill="FFFFFF"/>
        </w:rPr>
        <w:t xml:space="preserve"> climate is produced when FDI regulation is </w:t>
      </w:r>
      <w:r w:rsidR="009D1D40">
        <w:rPr>
          <w:rFonts w:ascii="Times New Roman" w:eastAsia="Times New Roman" w:hAnsi="Times New Roman" w:cs="Times New Roman"/>
          <w:color w:val="000000" w:themeColor="text1"/>
          <w:shd w:val="clear" w:color="auto" w:fill="FFFFFF"/>
        </w:rPr>
        <w:t>limited; thus providing a greater opp</w:t>
      </w:r>
      <w:r w:rsidR="000B23D2">
        <w:rPr>
          <w:rFonts w:ascii="Times New Roman" w:eastAsia="Times New Roman" w:hAnsi="Times New Roman" w:cs="Times New Roman"/>
          <w:color w:val="000000" w:themeColor="text1"/>
          <w:shd w:val="clear" w:color="auto" w:fill="FFFFFF"/>
        </w:rPr>
        <w:t>ortunity of success for the MNC</w:t>
      </w:r>
      <w:r w:rsidR="00A1381C">
        <w:rPr>
          <w:rFonts w:ascii="Times New Roman" w:eastAsia="Times New Roman" w:hAnsi="Times New Roman" w:cs="Times New Roman"/>
          <w:color w:val="000000" w:themeColor="text1"/>
          <w:shd w:val="clear" w:color="auto" w:fill="FFFFFF"/>
        </w:rPr>
        <w:t>.</w:t>
      </w:r>
      <w:r w:rsidR="009D1D40">
        <w:rPr>
          <w:rFonts w:ascii="Times New Roman" w:hAnsi="Times New Roman" w:cs="Times New Roman"/>
        </w:rPr>
        <w:t xml:space="preserve"> </w:t>
      </w:r>
      <w:r w:rsidR="00B545E9">
        <w:rPr>
          <w:rFonts w:ascii="Times New Roman" w:hAnsi="Times New Roman" w:cs="Times New Roman"/>
        </w:rPr>
        <w:t>Moreover, the unde</w:t>
      </w:r>
      <w:r w:rsidR="00A1381C">
        <w:rPr>
          <w:rFonts w:ascii="Times New Roman" w:hAnsi="Times New Roman" w:cs="Times New Roman"/>
        </w:rPr>
        <w:t xml:space="preserve">rlying assumption purported </w:t>
      </w:r>
      <w:r w:rsidR="00B545E9">
        <w:rPr>
          <w:rFonts w:ascii="Times New Roman" w:hAnsi="Times New Roman" w:cs="Times New Roman"/>
        </w:rPr>
        <w:t>in the literature suggests that less stable investment climat</w:t>
      </w:r>
      <w:r w:rsidR="007D6E06">
        <w:rPr>
          <w:rFonts w:ascii="Times New Roman" w:hAnsi="Times New Roman" w:cs="Times New Roman"/>
        </w:rPr>
        <w:t>es require</w:t>
      </w:r>
      <w:r w:rsidR="00A1381C">
        <w:rPr>
          <w:rFonts w:ascii="Times New Roman" w:hAnsi="Times New Roman" w:cs="Times New Roman"/>
        </w:rPr>
        <w:t xml:space="preserve"> heightened</w:t>
      </w:r>
      <w:r w:rsidR="00B545E9">
        <w:rPr>
          <w:rFonts w:ascii="Times New Roman" w:hAnsi="Times New Roman" w:cs="Times New Roman"/>
        </w:rPr>
        <w:t xml:space="preserve"> analysis and scrutiny</w:t>
      </w:r>
      <w:r w:rsidR="008F17C7">
        <w:rPr>
          <w:rFonts w:ascii="Times New Roman" w:hAnsi="Times New Roman" w:cs="Times New Roman"/>
        </w:rPr>
        <w:t xml:space="preserve"> to ensure profitability</w:t>
      </w:r>
      <w:r w:rsidR="00B545E9">
        <w:rPr>
          <w:rFonts w:ascii="Times New Roman" w:hAnsi="Times New Roman" w:cs="Times New Roman"/>
        </w:rPr>
        <w:t xml:space="preserve">. </w:t>
      </w:r>
      <w:r w:rsidR="00A27009">
        <w:rPr>
          <w:rFonts w:ascii="Times New Roman" w:hAnsi="Times New Roman" w:cs="Times New Roman"/>
        </w:rPr>
        <w:t xml:space="preserve">Thus, economic freedom remains a critical consideration </w:t>
      </w:r>
      <w:r w:rsidR="005D29CB">
        <w:rPr>
          <w:rFonts w:ascii="Times New Roman" w:hAnsi="Times New Roman" w:cs="Times New Roman"/>
        </w:rPr>
        <w:t xml:space="preserve">for FDI behavior </w:t>
      </w:r>
      <w:r w:rsidR="00A27009">
        <w:rPr>
          <w:rFonts w:ascii="Times New Roman" w:hAnsi="Times New Roman" w:cs="Times New Roman"/>
        </w:rPr>
        <w:t>of MNC</w:t>
      </w:r>
      <w:r w:rsidR="005D29CB">
        <w:rPr>
          <w:rFonts w:ascii="Times New Roman" w:hAnsi="Times New Roman" w:cs="Times New Roman"/>
        </w:rPr>
        <w:t>s</w:t>
      </w:r>
      <w:r w:rsidR="00A27009">
        <w:rPr>
          <w:rFonts w:ascii="Times New Roman" w:hAnsi="Times New Roman" w:cs="Times New Roman"/>
        </w:rPr>
        <w:t xml:space="preserve">. </w:t>
      </w:r>
    </w:p>
    <w:p w14:paraId="676BC136" w14:textId="3A960563" w:rsidR="005963CA" w:rsidRPr="00DA1105" w:rsidRDefault="000B23D2" w:rsidP="00D10537">
      <w:pPr>
        <w:spacing w:line="480" w:lineRule="auto"/>
        <w:rPr>
          <w:rFonts w:ascii="Times New Roman" w:hAnsi="Times New Roman" w:cs="Times New Roman"/>
        </w:rPr>
      </w:pPr>
      <w:r>
        <w:rPr>
          <w:rFonts w:ascii="Times New Roman" w:hAnsi="Times New Roman" w:cs="Times New Roman"/>
        </w:rPr>
        <w:tab/>
        <w:t>In sum</w:t>
      </w:r>
      <w:r w:rsidR="000A205D">
        <w:rPr>
          <w:rFonts w:ascii="Times New Roman" w:hAnsi="Times New Roman" w:cs="Times New Roman"/>
        </w:rPr>
        <w:t>,</w:t>
      </w:r>
      <w:r w:rsidR="005D29CB">
        <w:rPr>
          <w:rFonts w:ascii="Times New Roman" w:hAnsi="Times New Roman" w:cs="Times New Roman"/>
        </w:rPr>
        <w:t xml:space="preserve"> this brief literature review has provids</w:t>
      </w:r>
      <w:r>
        <w:rPr>
          <w:rFonts w:ascii="Times New Roman" w:hAnsi="Times New Roman" w:cs="Times New Roman"/>
        </w:rPr>
        <w:t xml:space="preserve"> a foundation for the following research. By </w:t>
      </w:r>
      <w:r w:rsidR="005D29CB">
        <w:rPr>
          <w:rFonts w:ascii="Times New Roman" w:hAnsi="Times New Roman" w:cs="Times New Roman"/>
        </w:rPr>
        <w:t xml:space="preserve">providing several potential </w:t>
      </w:r>
      <w:r w:rsidR="00DA1105">
        <w:rPr>
          <w:rFonts w:ascii="Times New Roman" w:hAnsi="Times New Roman" w:cs="Times New Roman"/>
        </w:rPr>
        <w:t>facto</w:t>
      </w:r>
      <w:r w:rsidR="000A205D">
        <w:rPr>
          <w:rFonts w:ascii="Times New Roman" w:hAnsi="Times New Roman" w:cs="Times New Roman"/>
        </w:rPr>
        <w:t>rs that may influence FDI</w:t>
      </w:r>
      <w:r w:rsidR="00DA1105">
        <w:rPr>
          <w:rFonts w:ascii="Times New Roman" w:hAnsi="Times New Roman" w:cs="Times New Roman"/>
        </w:rPr>
        <w:t xml:space="preserve"> behavior</w:t>
      </w:r>
      <w:r>
        <w:rPr>
          <w:rFonts w:ascii="Times New Roman" w:hAnsi="Times New Roman" w:cs="Times New Roman"/>
        </w:rPr>
        <w:t xml:space="preserve">, we have attained a greater understanding of what </w:t>
      </w:r>
      <w:r w:rsidR="000A205D">
        <w:rPr>
          <w:rFonts w:ascii="Times New Roman" w:hAnsi="Times New Roman" w:cs="Times New Roman"/>
        </w:rPr>
        <w:t xml:space="preserve">causal factors are important to </w:t>
      </w:r>
      <w:r w:rsidR="00DA1105">
        <w:rPr>
          <w:rFonts w:ascii="Times New Roman" w:hAnsi="Times New Roman" w:cs="Times New Roman"/>
        </w:rPr>
        <w:t xml:space="preserve">the following research. </w:t>
      </w:r>
    </w:p>
    <w:p w14:paraId="4DBDF7A1" w14:textId="0BD1AFA3" w:rsidR="001830B2" w:rsidRDefault="001830B2" w:rsidP="00D10537">
      <w:pPr>
        <w:spacing w:line="480" w:lineRule="auto"/>
        <w:rPr>
          <w:rFonts w:ascii="Times New Roman" w:hAnsi="Times New Roman" w:cs="Times New Roman"/>
          <w:b/>
          <w:color w:val="000000"/>
        </w:rPr>
      </w:pPr>
      <w:r>
        <w:rPr>
          <w:rFonts w:ascii="Times New Roman" w:hAnsi="Times New Roman" w:cs="Times New Roman"/>
          <w:b/>
          <w:color w:val="000000"/>
        </w:rPr>
        <w:lastRenderedPageBreak/>
        <w:t>Theoretical Overview</w:t>
      </w:r>
    </w:p>
    <w:p w14:paraId="639A9408" w14:textId="0B6F8A74" w:rsidR="003E3DA4" w:rsidRPr="00B545E9" w:rsidRDefault="00DA1105" w:rsidP="00D10537">
      <w:pPr>
        <w:spacing w:line="480" w:lineRule="auto"/>
        <w:rPr>
          <w:rFonts w:ascii="Times New Roman" w:hAnsi="Times New Roman" w:cs="Times New Roman"/>
          <w:color w:val="000000"/>
        </w:rPr>
      </w:pPr>
      <w:r>
        <w:rPr>
          <w:rFonts w:ascii="Times New Roman" w:hAnsi="Times New Roman" w:cs="Times New Roman"/>
          <w:b/>
          <w:color w:val="000000"/>
        </w:rPr>
        <w:tab/>
      </w:r>
      <w:r w:rsidR="003F4FCC">
        <w:rPr>
          <w:rFonts w:ascii="Times New Roman" w:hAnsi="Times New Roman" w:cs="Times New Roman"/>
          <w:color w:val="000000"/>
        </w:rPr>
        <w:t>The following s</w:t>
      </w:r>
      <w:r w:rsidR="002471DC">
        <w:rPr>
          <w:rFonts w:ascii="Times New Roman" w:hAnsi="Times New Roman" w:cs="Times New Roman"/>
          <w:color w:val="000000"/>
        </w:rPr>
        <w:t>tudy seeks to understand how</w:t>
      </w:r>
      <w:r w:rsidR="000A205D">
        <w:rPr>
          <w:rFonts w:ascii="Times New Roman" w:hAnsi="Times New Roman" w:cs="Times New Roman"/>
          <w:color w:val="000000"/>
        </w:rPr>
        <w:t xml:space="preserve"> MNCs make</w:t>
      </w:r>
      <w:r w:rsidR="003F4FCC">
        <w:rPr>
          <w:rFonts w:ascii="Times New Roman" w:hAnsi="Times New Roman" w:cs="Times New Roman"/>
          <w:color w:val="000000"/>
        </w:rPr>
        <w:t xml:space="preserve"> decisions </w:t>
      </w:r>
      <w:r w:rsidR="00746A24">
        <w:rPr>
          <w:rFonts w:ascii="Times New Roman" w:hAnsi="Times New Roman" w:cs="Times New Roman"/>
          <w:color w:val="000000"/>
        </w:rPr>
        <w:t>in the wake</w:t>
      </w:r>
      <w:r w:rsidR="003F4FCC">
        <w:rPr>
          <w:rFonts w:ascii="Times New Roman" w:hAnsi="Times New Roman" w:cs="Times New Roman"/>
          <w:color w:val="000000"/>
        </w:rPr>
        <w:t xml:space="preserve"> of economic </w:t>
      </w:r>
      <w:r w:rsidR="00746A24">
        <w:rPr>
          <w:rFonts w:ascii="Times New Roman" w:hAnsi="Times New Roman" w:cs="Times New Roman"/>
          <w:color w:val="000000"/>
        </w:rPr>
        <w:t xml:space="preserve">and financial </w:t>
      </w:r>
      <w:r w:rsidR="003F4FCC">
        <w:rPr>
          <w:rFonts w:ascii="Times New Roman" w:hAnsi="Times New Roman" w:cs="Times New Roman"/>
          <w:color w:val="000000"/>
        </w:rPr>
        <w:t xml:space="preserve">instability. </w:t>
      </w:r>
      <w:r w:rsidR="00111B1C">
        <w:rPr>
          <w:rFonts w:ascii="Times New Roman" w:hAnsi="Times New Roman" w:cs="Times New Roman"/>
          <w:color w:val="000000"/>
        </w:rPr>
        <w:t>Theoretically, we may examine this behavior through the</w:t>
      </w:r>
      <w:r w:rsidR="00746A24">
        <w:rPr>
          <w:rFonts w:ascii="Times New Roman" w:hAnsi="Times New Roman" w:cs="Times New Roman"/>
          <w:color w:val="000000"/>
        </w:rPr>
        <w:t xml:space="preserve"> parallel</w:t>
      </w:r>
      <w:r w:rsidR="00111B1C">
        <w:rPr>
          <w:rFonts w:ascii="Times New Roman" w:hAnsi="Times New Roman" w:cs="Times New Roman"/>
          <w:color w:val="000000"/>
        </w:rPr>
        <w:t xml:space="preserve"> lens of </w:t>
      </w:r>
      <w:r w:rsidR="00746A24">
        <w:rPr>
          <w:rFonts w:ascii="Times New Roman" w:hAnsi="Times New Roman" w:cs="Times New Roman"/>
          <w:color w:val="000000"/>
        </w:rPr>
        <w:t xml:space="preserve">personal </w:t>
      </w:r>
      <w:r w:rsidR="00FB1257">
        <w:rPr>
          <w:rFonts w:ascii="Times New Roman" w:hAnsi="Times New Roman" w:cs="Times New Roman"/>
          <w:color w:val="000000"/>
        </w:rPr>
        <w:t>invest</w:t>
      </w:r>
      <w:r w:rsidR="00746A24">
        <w:rPr>
          <w:rFonts w:ascii="Times New Roman" w:hAnsi="Times New Roman" w:cs="Times New Roman"/>
          <w:color w:val="000000"/>
        </w:rPr>
        <w:t>ment theory. Briefly stated, investment</w:t>
      </w:r>
      <w:r w:rsidR="00FB1257">
        <w:rPr>
          <w:rFonts w:ascii="Times New Roman" w:hAnsi="Times New Roman" w:cs="Times New Roman"/>
          <w:color w:val="000000"/>
        </w:rPr>
        <w:t xml:space="preserve"> theory posits that investors</w:t>
      </w:r>
      <w:r w:rsidR="00DB669F">
        <w:rPr>
          <w:rFonts w:ascii="Times New Roman" w:hAnsi="Times New Roman" w:cs="Times New Roman"/>
          <w:color w:val="000000"/>
        </w:rPr>
        <w:t xml:space="preserve"> (i.e., MNCs)</w:t>
      </w:r>
      <w:r w:rsidR="00FB1257">
        <w:rPr>
          <w:rFonts w:ascii="Times New Roman" w:hAnsi="Times New Roman" w:cs="Times New Roman"/>
          <w:color w:val="000000"/>
        </w:rPr>
        <w:t xml:space="preserve"> </w:t>
      </w:r>
      <w:r w:rsidR="004C790A">
        <w:rPr>
          <w:rFonts w:ascii="Times New Roman" w:hAnsi="Times New Roman" w:cs="Times New Roman"/>
          <w:color w:val="000000"/>
        </w:rPr>
        <w:t xml:space="preserve">are inclined to invest in the most stable and promising </w:t>
      </w:r>
      <w:r w:rsidR="00F74694">
        <w:rPr>
          <w:rFonts w:ascii="Times New Roman" w:hAnsi="Times New Roman" w:cs="Times New Roman"/>
          <w:color w:val="000000"/>
        </w:rPr>
        <w:t>outcome</w:t>
      </w:r>
      <w:r w:rsidR="00F440CA">
        <w:rPr>
          <w:rFonts w:ascii="Times New Roman" w:hAnsi="Times New Roman" w:cs="Times New Roman"/>
          <w:color w:val="000000"/>
        </w:rPr>
        <w:t xml:space="preserve"> when balance</w:t>
      </w:r>
      <w:r w:rsidR="008D5C33">
        <w:rPr>
          <w:rFonts w:ascii="Times New Roman" w:hAnsi="Times New Roman" w:cs="Times New Roman"/>
          <w:color w:val="000000"/>
        </w:rPr>
        <w:t>d</w:t>
      </w:r>
      <w:r w:rsidR="00F440CA">
        <w:rPr>
          <w:rFonts w:ascii="Times New Roman" w:hAnsi="Times New Roman" w:cs="Times New Roman"/>
          <w:color w:val="000000"/>
        </w:rPr>
        <w:t xml:space="preserve"> </w:t>
      </w:r>
      <w:r w:rsidR="00C35A04">
        <w:rPr>
          <w:rFonts w:ascii="Times New Roman" w:hAnsi="Times New Roman" w:cs="Times New Roman"/>
          <w:color w:val="000000"/>
        </w:rPr>
        <w:t>with perceived risk</w:t>
      </w:r>
      <w:r w:rsidR="00F74694">
        <w:rPr>
          <w:rFonts w:ascii="Times New Roman" w:hAnsi="Times New Roman" w:cs="Times New Roman"/>
          <w:color w:val="000000"/>
        </w:rPr>
        <w:t xml:space="preserve">. The primary </w:t>
      </w:r>
      <w:r w:rsidR="00F103F4">
        <w:rPr>
          <w:rFonts w:ascii="Times New Roman" w:hAnsi="Times New Roman" w:cs="Times New Roman"/>
          <w:color w:val="000000"/>
        </w:rPr>
        <w:t>goa</w:t>
      </w:r>
      <w:r w:rsidR="00376F8D">
        <w:rPr>
          <w:rFonts w:ascii="Times New Roman" w:hAnsi="Times New Roman" w:cs="Times New Roman"/>
          <w:color w:val="000000"/>
        </w:rPr>
        <w:t>l</w:t>
      </w:r>
      <w:r w:rsidR="00F74694">
        <w:rPr>
          <w:rFonts w:ascii="Times New Roman" w:hAnsi="Times New Roman" w:cs="Times New Roman"/>
          <w:color w:val="000000"/>
        </w:rPr>
        <w:t xml:space="preserve"> of the investor is capital gain</w:t>
      </w:r>
      <w:r w:rsidR="00746A24">
        <w:rPr>
          <w:rFonts w:ascii="Times New Roman" w:hAnsi="Times New Roman" w:cs="Times New Roman"/>
          <w:color w:val="000000"/>
        </w:rPr>
        <w:t xml:space="preserve"> (i.e., profit)</w:t>
      </w:r>
      <w:r w:rsidR="00F74694">
        <w:rPr>
          <w:rFonts w:ascii="Times New Roman" w:hAnsi="Times New Roman" w:cs="Times New Roman"/>
          <w:color w:val="000000"/>
        </w:rPr>
        <w:t xml:space="preserve">. </w:t>
      </w:r>
      <w:r w:rsidR="00502B45">
        <w:rPr>
          <w:rFonts w:ascii="Times New Roman" w:hAnsi="Times New Roman" w:cs="Times New Roman"/>
          <w:color w:val="000000"/>
        </w:rPr>
        <w:t xml:space="preserve">It must be noted that investment theory has been developed with the considerations of the </w:t>
      </w:r>
      <w:r w:rsidR="00502B45">
        <w:rPr>
          <w:rFonts w:ascii="Times New Roman" w:hAnsi="Times New Roman" w:cs="Times New Roman"/>
          <w:i/>
          <w:color w:val="000000"/>
        </w:rPr>
        <w:t xml:space="preserve">individual </w:t>
      </w:r>
      <w:r w:rsidR="00502B45">
        <w:rPr>
          <w:rFonts w:ascii="Times New Roman" w:hAnsi="Times New Roman" w:cs="Times New Roman"/>
          <w:color w:val="000000"/>
        </w:rPr>
        <w:t xml:space="preserve">investor in mind, rather than MNCs. Yet still, the ultimate motivation for investors of all sorts is profitability. </w:t>
      </w:r>
      <w:r w:rsidR="00F74694">
        <w:rPr>
          <w:rFonts w:ascii="Times New Roman" w:hAnsi="Times New Roman" w:cs="Times New Roman"/>
          <w:color w:val="000000"/>
        </w:rPr>
        <w:t xml:space="preserve">As Markowitz (1991) has noted, however, </w:t>
      </w:r>
      <w:r w:rsidR="00F103F4">
        <w:rPr>
          <w:rFonts w:ascii="Times New Roman" w:hAnsi="Times New Roman" w:cs="Times New Roman"/>
          <w:color w:val="000000"/>
        </w:rPr>
        <w:t xml:space="preserve">increased </w:t>
      </w:r>
      <w:r w:rsidR="00F74694">
        <w:rPr>
          <w:rFonts w:ascii="Times New Roman" w:hAnsi="Times New Roman" w:cs="Times New Roman"/>
          <w:color w:val="000000"/>
        </w:rPr>
        <w:t xml:space="preserve">capital gain is often times accompanied by </w:t>
      </w:r>
      <w:r w:rsidR="00F103F4">
        <w:rPr>
          <w:rFonts w:ascii="Times New Roman" w:hAnsi="Times New Roman" w:cs="Times New Roman"/>
          <w:color w:val="000000"/>
        </w:rPr>
        <w:t>the accumulation of</w:t>
      </w:r>
      <w:r w:rsidR="00F74694">
        <w:rPr>
          <w:rFonts w:ascii="Times New Roman" w:hAnsi="Times New Roman" w:cs="Times New Roman"/>
          <w:color w:val="000000"/>
        </w:rPr>
        <w:t xml:space="preserve"> risk. </w:t>
      </w:r>
      <w:r w:rsidR="00C662C3">
        <w:rPr>
          <w:rFonts w:ascii="Times New Roman" w:hAnsi="Times New Roman" w:cs="Times New Roman"/>
          <w:color w:val="000000"/>
        </w:rPr>
        <w:t xml:space="preserve">That is to say that where there is </w:t>
      </w:r>
      <w:r w:rsidR="00140DB0">
        <w:rPr>
          <w:rFonts w:ascii="Times New Roman" w:hAnsi="Times New Roman" w:cs="Times New Roman"/>
          <w:color w:val="000000"/>
        </w:rPr>
        <w:t>a greater</w:t>
      </w:r>
      <w:r w:rsidR="00C662C3">
        <w:rPr>
          <w:rFonts w:ascii="Times New Roman" w:hAnsi="Times New Roman" w:cs="Times New Roman"/>
          <w:color w:val="000000"/>
        </w:rPr>
        <w:t xml:space="preserve"> potential for profit, there is also a greater potential for unsustainable loss</w:t>
      </w:r>
      <w:r w:rsidR="00140DB0">
        <w:rPr>
          <w:rFonts w:ascii="Times New Roman" w:hAnsi="Times New Roman" w:cs="Times New Roman"/>
          <w:color w:val="000000"/>
        </w:rPr>
        <w:t xml:space="preserve"> (p. 470). </w:t>
      </w:r>
      <w:r w:rsidR="007A44A9">
        <w:rPr>
          <w:rFonts w:ascii="Times New Roman" w:hAnsi="Times New Roman" w:cs="Times New Roman"/>
          <w:color w:val="000000"/>
        </w:rPr>
        <w:t xml:space="preserve">In accordance to theory, it is the duty of the investor to </w:t>
      </w:r>
      <w:r w:rsidR="002471DC">
        <w:rPr>
          <w:rFonts w:ascii="Times New Roman" w:hAnsi="Times New Roman" w:cs="Times New Roman"/>
          <w:color w:val="000000"/>
        </w:rPr>
        <w:t xml:space="preserve">invest in </w:t>
      </w:r>
      <w:r w:rsidR="007A44A9">
        <w:rPr>
          <w:rFonts w:ascii="Times New Roman" w:hAnsi="Times New Roman" w:cs="Times New Roman"/>
          <w:color w:val="000000"/>
        </w:rPr>
        <w:t xml:space="preserve">an </w:t>
      </w:r>
      <w:r w:rsidR="007A44A9">
        <w:rPr>
          <w:rFonts w:ascii="Times New Roman" w:hAnsi="Times New Roman" w:cs="Times New Roman"/>
          <w:i/>
          <w:color w:val="000000"/>
        </w:rPr>
        <w:t xml:space="preserve">efficient </w:t>
      </w:r>
      <w:r w:rsidR="002471DC">
        <w:rPr>
          <w:rFonts w:ascii="Times New Roman" w:hAnsi="Times New Roman" w:cs="Times New Roman"/>
          <w:color w:val="000000"/>
        </w:rPr>
        <w:t>manner</w:t>
      </w:r>
      <w:r w:rsidR="00064B9A">
        <w:rPr>
          <w:rFonts w:ascii="Times New Roman" w:hAnsi="Times New Roman" w:cs="Times New Roman"/>
          <w:color w:val="000000"/>
        </w:rPr>
        <w:t>;</w:t>
      </w:r>
      <w:r w:rsidR="007A44A9">
        <w:rPr>
          <w:rFonts w:ascii="Times New Roman" w:hAnsi="Times New Roman" w:cs="Times New Roman"/>
          <w:color w:val="000000"/>
        </w:rPr>
        <w:t xml:space="preserve"> one that minimizes risk while </w:t>
      </w:r>
      <w:r w:rsidR="00064B9A">
        <w:rPr>
          <w:rFonts w:ascii="Times New Roman" w:hAnsi="Times New Roman" w:cs="Times New Roman"/>
          <w:color w:val="000000"/>
        </w:rPr>
        <w:t xml:space="preserve">expanding the potential for greater returns (Peterson, </w:t>
      </w:r>
      <w:r w:rsidR="00064B9A" w:rsidRPr="00064B9A">
        <w:rPr>
          <w:rFonts w:ascii="Times New Roman" w:hAnsi="Times New Roman" w:cs="Times New Roman"/>
          <w:color w:val="000000"/>
        </w:rPr>
        <w:t>2012</w:t>
      </w:r>
      <w:r w:rsidR="00064B9A">
        <w:rPr>
          <w:rFonts w:ascii="Times New Roman" w:hAnsi="Times New Roman" w:cs="Times New Roman"/>
          <w:color w:val="000000"/>
        </w:rPr>
        <w:t>, p. 97).</w:t>
      </w:r>
      <w:r w:rsidR="00CF4055">
        <w:rPr>
          <w:rFonts w:ascii="Times New Roman" w:hAnsi="Times New Roman" w:cs="Times New Roman"/>
          <w:color w:val="000000"/>
        </w:rPr>
        <w:t xml:space="preserve"> </w:t>
      </w:r>
      <w:r w:rsidR="007E4579">
        <w:rPr>
          <w:rFonts w:ascii="Times New Roman" w:hAnsi="Times New Roman" w:cs="Times New Roman"/>
          <w:color w:val="000000"/>
        </w:rPr>
        <w:t>The theory will drive the</w:t>
      </w:r>
      <w:r w:rsidR="00744976">
        <w:rPr>
          <w:rFonts w:ascii="Times New Roman" w:hAnsi="Times New Roman" w:cs="Times New Roman"/>
          <w:color w:val="000000"/>
        </w:rPr>
        <w:t xml:space="preserve"> </w:t>
      </w:r>
      <w:r w:rsidR="007E4579">
        <w:rPr>
          <w:rFonts w:ascii="Times New Roman" w:hAnsi="Times New Roman" w:cs="Times New Roman"/>
          <w:color w:val="000000"/>
        </w:rPr>
        <w:t>examination of</w:t>
      </w:r>
      <w:r w:rsidR="00744976">
        <w:rPr>
          <w:rFonts w:ascii="Times New Roman" w:hAnsi="Times New Roman" w:cs="Times New Roman"/>
          <w:color w:val="000000"/>
        </w:rPr>
        <w:t xml:space="preserve"> what factors are significant </w:t>
      </w:r>
      <w:r w:rsidR="00F440CA">
        <w:rPr>
          <w:rFonts w:ascii="Times New Roman" w:hAnsi="Times New Roman" w:cs="Times New Roman"/>
          <w:color w:val="000000"/>
        </w:rPr>
        <w:t xml:space="preserve">determinants of </w:t>
      </w:r>
      <w:r w:rsidR="007E4579">
        <w:rPr>
          <w:rFonts w:ascii="Times New Roman" w:hAnsi="Times New Roman" w:cs="Times New Roman"/>
          <w:color w:val="000000"/>
        </w:rPr>
        <w:t xml:space="preserve">post-recession FDI flows. If any variables are significant, we may discern that the investor (i.e., MNC) is concerned with that factor/variable as a result of </w:t>
      </w:r>
      <w:r w:rsidR="00F440CA">
        <w:rPr>
          <w:rFonts w:ascii="Times New Roman" w:hAnsi="Times New Roman" w:cs="Times New Roman"/>
          <w:color w:val="000000"/>
        </w:rPr>
        <w:t xml:space="preserve">its impact on </w:t>
      </w:r>
      <w:r w:rsidR="007E4579">
        <w:rPr>
          <w:rFonts w:ascii="Times New Roman" w:hAnsi="Times New Roman" w:cs="Times New Roman"/>
          <w:color w:val="000000"/>
        </w:rPr>
        <w:t xml:space="preserve">their desired goal of profitability. Naturally, </w:t>
      </w:r>
      <w:r w:rsidR="0048744B">
        <w:rPr>
          <w:rFonts w:ascii="Times New Roman" w:hAnsi="Times New Roman" w:cs="Times New Roman"/>
          <w:color w:val="000000"/>
        </w:rPr>
        <w:t xml:space="preserve">MNCs must </w:t>
      </w:r>
      <w:r w:rsidR="001E0FD4">
        <w:rPr>
          <w:rFonts w:ascii="Times New Roman" w:hAnsi="Times New Roman" w:cs="Times New Roman"/>
          <w:color w:val="000000"/>
        </w:rPr>
        <w:t>evaluate</w:t>
      </w:r>
      <w:r w:rsidR="00B545E9">
        <w:rPr>
          <w:rFonts w:ascii="Times New Roman" w:hAnsi="Times New Roman" w:cs="Times New Roman"/>
          <w:color w:val="000000"/>
        </w:rPr>
        <w:t xml:space="preserve"> a host of variables––both domestic and international––that</w:t>
      </w:r>
      <w:r w:rsidR="001E0FD4">
        <w:rPr>
          <w:rFonts w:ascii="Times New Roman" w:hAnsi="Times New Roman" w:cs="Times New Roman"/>
          <w:color w:val="000000"/>
        </w:rPr>
        <w:t xml:space="preserve"> can influence their FDI decision and outcome</w:t>
      </w:r>
      <w:r w:rsidR="00B545E9">
        <w:rPr>
          <w:rFonts w:ascii="Times New Roman" w:hAnsi="Times New Roman" w:cs="Times New Roman"/>
          <w:color w:val="000000"/>
        </w:rPr>
        <w:t xml:space="preserve">. </w:t>
      </w:r>
      <w:r w:rsidR="0099637D">
        <w:rPr>
          <w:rFonts w:ascii="Times New Roman" w:hAnsi="Times New Roman" w:cs="Times New Roman"/>
          <w:color w:val="000000"/>
        </w:rPr>
        <w:t>It may also be discerned tha</w:t>
      </w:r>
      <w:r w:rsidR="00833774">
        <w:rPr>
          <w:rFonts w:ascii="Times New Roman" w:hAnsi="Times New Roman" w:cs="Times New Roman"/>
          <w:color w:val="000000"/>
        </w:rPr>
        <w:t>t because MNCs desire profitability</w:t>
      </w:r>
      <w:r w:rsidR="0099637D">
        <w:rPr>
          <w:rFonts w:ascii="Times New Roman" w:hAnsi="Times New Roman" w:cs="Times New Roman"/>
          <w:color w:val="000000"/>
        </w:rPr>
        <w:t>, they are constantly striving to ensure returns and therefore seeki</w:t>
      </w:r>
      <w:r w:rsidR="00B74110">
        <w:rPr>
          <w:rFonts w:ascii="Times New Roman" w:hAnsi="Times New Roman" w:cs="Times New Roman"/>
          <w:color w:val="000000"/>
        </w:rPr>
        <w:t>ng</w:t>
      </w:r>
      <w:r w:rsidR="0099637D">
        <w:rPr>
          <w:rFonts w:ascii="Times New Roman" w:hAnsi="Times New Roman" w:cs="Times New Roman"/>
          <w:color w:val="000000"/>
        </w:rPr>
        <w:t xml:space="preserve"> the most efficient investment decisions.</w:t>
      </w:r>
      <w:r w:rsidR="006D2F20">
        <w:rPr>
          <w:rFonts w:ascii="Times New Roman" w:hAnsi="Times New Roman" w:cs="Times New Roman"/>
          <w:color w:val="000000"/>
        </w:rPr>
        <w:t xml:space="preserve"> This </w:t>
      </w:r>
      <w:r w:rsidR="001719F7">
        <w:rPr>
          <w:rFonts w:ascii="Times New Roman" w:hAnsi="Times New Roman" w:cs="Times New Roman"/>
          <w:color w:val="000000"/>
        </w:rPr>
        <w:t>study supposes</w:t>
      </w:r>
      <w:r w:rsidR="006D2F20">
        <w:rPr>
          <w:rFonts w:ascii="Times New Roman" w:hAnsi="Times New Roman" w:cs="Times New Roman"/>
          <w:color w:val="000000"/>
        </w:rPr>
        <w:t xml:space="preserve"> statistical support for particular factors tha</w:t>
      </w:r>
      <w:r w:rsidR="001719F7">
        <w:rPr>
          <w:rFonts w:ascii="Times New Roman" w:hAnsi="Times New Roman" w:cs="Times New Roman"/>
          <w:color w:val="000000"/>
        </w:rPr>
        <w:t xml:space="preserve">t stand out as favorable to </w:t>
      </w:r>
      <w:r w:rsidR="00833774">
        <w:rPr>
          <w:rFonts w:ascii="Times New Roman" w:hAnsi="Times New Roman" w:cs="Times New Roman"/>
          <w:color w:val="000000"/>
        </w:rPr>
        <w:t>MNC investment.</w:t>
      </w:r>
      <w:r w:rsidR="006D2F20">
        <w:rPr>
          <w:rFonts w:ascii="Times New Roman" w:hAnsi="Times New Roman" w:cs="Times New Roman"/>
          <w:color w:val="000000"/>
        </w:rPr>
        <w:t xml:space="preserve"> However,</w:t>
      </w:r>
      <w:r w:rsidR="007A44A9">
        <w:rPr>
          <w:rFonts w:ascii="Times New Roman" w:hAnsi="Times New Roman" w:cs="Times New Roman"/>
          <w:color w:val="000000"/>
        </w:rPr>
        <w:t xml:space="preserve"> </w:t>
      </w:r>
      <w:r w:rsidR="007A2522">
        <w:rPr>
          <w:rFonts w:ascii="Times New Roman" w:hAnsi="Times New Roman" w:cs="Times New Roman"/>
          <w:color w:val="000000"/>
        </w:rPr>
        <w:t xml:space="preserve">Pistorius (2014) </w:t>
      </w:r>
      <w:r w:rsidR="006D2F20">
        <w:rPr>
          <w:rFonts w:ascii="Times New Roman" w:hAnsi="Times New Roman" w:cs="Times New Roman"/>
          <w:color w:val="000000"/>
        </w:rPr>
        <w:t>has noted</w:t>
      </w:r>
      <w:r w:rsidR="00785A3E">
        <w:rPr>
          <w:rFonts w:ascii="Times New Roman" w:hAnsi="Times New Roman" w:cs="Times New Roman"/>
          <w:color w:val="000000"/>
        </w:rPr>
        <w:t xml:space="preserve"> that investment theory </w:t>
      </w:r>
      <w:r w:rsidR="0048744B">
        <w:rPr>
          <w:rFonts w:ascii="Times New Roman" w:hAnsi="Times New Roman" w:cs="Times New Roman"/>
          <w:color w:val="000000"/>
        </w:rPr>
        <w:t>can be</w:t>
      </w:r>
      <w:r w:rsidR="00785A3E">
        <w:rPr>
          <w:rFonts w:ascii="Times New Roman" w:hAnsi="Times New Roman" w:cs="Times New Roman"/>
          <w:color w:val="000000"/>
        </w:rPr>
        <w:t xml:space="preserve"> researched through proper handling of statistical analysis accompanied by an understanding of how judgements are made in accordance to theory</w:t>
      </w:r>
      <w:r w:rsidR="0048744B">
        <w:rPr>
          <w:rFonts w:ascii="Times New Roman" w:hAnsi="Times New Roman" w:cs="Times New Roman"/>
          <w:color w:val="000000"/>
        </w:rPr>
        <w:t xml:space="preserve">. Yet still we must be wary of statistical indicators, as they are </w:t>
      </w:r>
      <w:r w:rsidR="0048744B">
        <w:rPr>
          <w:rFonts w:ascii="Times New Roman" w:hAnsi="Times New Roman" w:cs="Times New Roman"/>
          <w:i/>
          <w:color w:val="000000"/>
        </w:rPr>
        <w:t xml:space="preserve">not </w:t>
      </w:r>
      <w:r w:rsidR="001719F7">
        <w:rPr>
          <w:rFonts w:ascii="Times New Roman" w:hAnsi="Times New Roman" w:cs="Times New Roman"/>
          <w:color w:val="000000"/>
        </w:rPr>
        <w:t>conclusive</w:t>
      </w:r>
      <w:r w:rsidR="00AC16CD">
        <w:rPr>
          <w:rFonts w:ascii="Times New Roman" w:hAnsi="Times New Roman" w:cs="Times New Roman"/>
          <w:color w:val="000000"/>
        </w:rPr>
        <w:t xml:space="preserve"> but rather</w:t>
      </w:r>
      <w:r w:rsidR="0048744B">
        <w:rPr>
          <w:rFonts w:ascii="Times New Roman" w:hAnsi="Times New Roman" w:cs="Times New Roman"/>
          <w:color w:val="000000"/>
        </w:rPr>
        <w:t xml:space="preserve"> </w:t>
      </w:r>
      <w:r w:rsidR="0048744B">
        <w:rPr>
          <w:rFonts w:ascii="Times New Roman" w:hAnsi="Times New Roman" w:cs="Times New Roman"/>
          <w:color w:val="000000"/>
        </w:rPr>
        <w:lastRenderedPageBreak/>
        <w:t>supportive of investment theory</w:t>
      </w:r>
      <w:r w:rsidR="00550FB3">
        <w:rPr>
          <w:rFonts w:ascii="Times New Roman" w:hAnsi="Times New Roman" w:cs="Times New Roman"/>
          <w:color w:val="000000"/>
        </w:rPr>
        <w:t xml:space="preserve"> </w:t>
      </w:r>
      <w:r w:rsidR="00785A3E">
        <w:rPr>
          <w:rFonts w:ascii="Times New Roman" w:hAnsi="Times New Roman" w:cs="Times New Roman"/>
          <w:color w:val="000000"/>
        </w:rPr>
        <w:t>(p</w:t>
      </w:r>
      <w:r w:rsidR="001719F7">
        <w:rPr>
          <w:rFonts w:ascii="Times New Roman" w:hAnsi="Times New Roman" w:cs="Times New Roman"/>
          <w:color w:val="000000"/>
        </w:rPr>
        <w:t>p</w:t>
      </w:r>
      <w:r w:rsidR="00785A3E">
        <w:rPr>
          <w:rFonts w:ascii="Times New Roman" w:hAnsi="Times New Roman" w:cs="Times New Roman"/>
          <w:color w:val="000000"/>
        </w:rPr>
        <w:t>. 727-730).</w:t>
      </w:r>
      <w:r w:rsidR="005C1F11">
        <w:rPr>
          <w:rFonts w:ascii="Times New Roman" w:hAnsi="Times New Roman" w:cs="Times New Roman"/>
          <w:color w:val="000000"/>
        </w:rPr>
        <w:t xml:space="preserve"> </w:t>
      </w:r>
      <w:r w:rsidR="005C1B19">
        <w:rPr>
          <w:rFonts w:ascii="Times New Roman" w:hAnsi="Times New Roman" w:cs="Times New Roman"/>
          <w:color w:val="000000"/>
        </w:rPr>
        <w:t xml:space="preserve">Nonetheless, by observing relationships between certain variables and recessionary FDI flows we can gain a better understanding of what drives MNC behavior. </w:t>
      </w:r>
    </w:p>
    <w:p w14:paraId="20B87E45" w14:textId="670FAF4F" w:rsidR="00B260D9" w:rsidRDefault="00B260D9" w:rsidP="00D10537">
      <w:pPr>
        <w:spacing w:line="480" w:lineRule="auto"/>
        <w:rPr>
          <w:rFonts w:ascii="Times New Roman" w:hAnsi="Times New Roman" w:cs="Times New Roman"/>
          <w:b/>
        </w:rPr>
      </w:pPr>
      <w:r>
        <w:rPr>
          <w:rFonts w:ascii="Times New Roman" w:hAnsi="Times New Roman" w:cs="Times New Roman"/>
          <w:b/>
        </w:rPr>
        <w:t>Methodology</w:t>
      </w:r>
    </w:p>
    <w:p w14:paraId="1B4E280C" w14:textId="0831E5CE" w:rsidR="00B82005" w:rsidRDefault="007E0C93" w:rsidP="00D10537">
      <w:pPr>
        <w:spacing w:line="480" w:lineRule="auto"/>
        <w:rPr>
          <w:rFonts w:ascii="Times New Roman" w:hAnsi="Times New Roman" w:cs="Times New Roman"/>
          <w:color w:val="000000"/>
        </w:rPr>
      </w:pPr>
      <w:r>
        <w:rPr>
          <w:rFonts w:ascii="Times New Roman" w:hAnsi="Times New Roman" w:cs="Times New Roman"/>
          <w:b/>
        </w:rPr>
        <w:tab/>
      </w:r>
      <w:r w:rsidR="00AC16CD">
        <w:rPr>
          <w:rFonts w:ascii="Times New Roman" w:hAnsi="Times New Roman" w:cs="Times New Roman"/>
        </w:rPr>
        <w:t>In accordance with</w:t>
      </w:r>
      <w:r w:rsidR="008B7479">
        <w:rPr>
          <w:rFonts w:ascii="Times New Roman" w:hAnsi="Times New Roman" w:cs="Times New Roman"/>
        </w:rPr>
        <w:t xml:space="preserve"> investment theory, this study presumes that during times of economic </w:t>
      </w:r>
      <w:r w:rsidR="00AC16CD">
        <w:rPr>
          <w:rFonts w:ascii="Times New Roman" w:hAnsi="Times New Roman" w:cs="Times New Roman"/>
        </w:rPr>
        <w:t xml:space="preserve">and financial </w:t>
      </w:r>
      <w:r w:rsidR="008B7479">
        <w:rPr>
          <w:rFonts w:ascii="Times New Roman" w:hAnsi="Times New Roman" w:cs="Times New Roman"/>
        </w:rPr>
        <w:t>instability (i.e., recession</w:t>
      </w:r>
      <w:r w:rsidR="00654D30">
        <w:rPr>
          <w:rFonts w:ascii="Times New Roman" w:hAnsi="Times New Roman" w:cs="Times New Roman"/>
        </w:rPr>
        <w:t>s), MNCs must become</w:t>
      </w:r>
      <w:r w:rsidR="008B7479">
        <w:rPr>
          <w:rFonts w:ascii="Times New Roman" w:hAnsi="Times New Roman" w:cs="Times New Roman"/>
        </w:rPr>
        <w:t xml:space="preserve"> more ca</w:t>
      </w:r>
      <w:r w:rsidR="007B6763">
        <w:rPr>
          <w:rFonts w:ascii="Times New Roman" w:hAnsi="Times New Roman" w:cs="Times New Roman"/>
        </w:rPr>
        <w:t>utious in their investment behavior</w:t>
      </w:r>
      <w:r w:rsidR="00654D30">
        <w:rPr>
          <w:rFonts w:ascii="Times New Roman" w:hAnsi="Times New Roman" w:cs="Times New Roman"/>
        </w:rPr>
        <w:t xml:space="preserve"> in order to retain profitability</w:t>
      </w:r>
      <w:r w:rsidR="008B7479">
        <w:rPr>
          <w:rFonts w:ascii="Times New Roman" w:hAnsi="Times New Roman" w:cs="Times New Roman"/>
        </w:rPr>
        <w:t>.</w:t>
      </w:r>
      <w:r w:rsidR="00DE4FAF">
        <w:rPr>
          <w:rFonts w:ascii="Times New Roman" w:hAnsi="Times New Roman" w:cs="Times New Roman"/>
        </w:rPr>
        <w:t xml:space="preserve"> </w:t>
      </w:r>
      <w:r w:rsidR="00DE4FAF">
        <w:rPr>
          <w:rFonts w:ascii="Times New Roman" w:hAnsi="Times New Roman" w:cs="Times New Roman"/>
          <w:color w:val="000000"/>
        </w:rPr>
        <w:t xml:space="preserve">Data has been collected for the years 2008 and 2015 with </w:t>
      </w:r>
      <w:r w:rsidR="00F50AC6">
        <w:rPr>
          <w:rFonts w:ascii="Times New Roman" w:hAnsi="Times New Roman" w:cs="Times New Roman"/>
          <w:color w:val="000000"/>
        </w:rPr>
        <w:t>the intention of discovering the causal factors that are considered important to MNCs during recessionary periods</w:t>
      </w:r>
      <w:r w:rsidR="00DE4FAF">
        <w:rPr>
          <w:rFonts w:ascii="Times New Roman" w:hAnsi="Times New Roman" w:cs="Times New Roman"/>
          <w:color w:val="000000"/>
        </w:rPr>
        <w:t>. Because economic</w:t>
      </w:r>
      <w:r w:rsidR="007B6763">
        <w:rPr>
          <w:rFonts w:ascii="Times New Roman" w:hAnsi="Times New Roman" w:cs="Times New Roman"/>
          <w:color w:val="000000"/>
        </w:rPr>
        <w:t xml:space="preserve"> and financial instability a</w:t>
      </w:r>
      <w:r w:rsidR="00DE4FAF">
        <w:rPr>
          <w:rFonts w:ascii="Times New Roman" w:hAnsi="Times New Roman" w:cs="Times New Roman"/>
          <w:color w:val="000000"/>
        </w:rPr>
        <w:t xml:space="preserve">ffects the potential for profitability, this study assumes that the </w:t>
      </w:r>
      <w:r w:rsidR="00EC6D30">
        <w:rPr>
          <w:rFonts w:ascii="Times New Roman" w:hAnsi="Times New Roman" w:cs="Times New Roman"/>
          <w:color w:val="000000"/>
        </w:rPr>
        <w:t xml:space="preserve">independent variables will have greater significance in 2008 when compared to 2015. </w:t>
      </w:r>
    </w:p>
    <w:p w14:paraId="39E97AA5" w14:textId="77777777" w:rsidR="00B82005" w:rsidRDefault="00B82005" w:rsidP="00B82005">
      <w:pPr>
        <w:spacing w:line="480" w:lineRule="auto"/>
        <w:jc w:val="center"/>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Dependent Variable</w:t>
      </w:r>
    </w:p>
    <w:p w14:paraId="4D12EC4C" w14:textId="7CB4C849" w:rsidR="00B82005" w:rsidRDefault="00B82005" w:rsidP="00B82005">
      <w:pPr>
        <w:spacing w:line="480" w:lineRule="auto"/>
        <w:rPr>
          <w:rFonts w:ascii="Times New Roman" w:hAnsi="Times New Roman" w:cs="Times New Roman"/>
        </w:rPr>
      </w:pPr>
      <w:r>
        <w:rPr>
          <w:rFonts w:ascii="Times New Roman" w:hAnsi="Times New Roman" w:cs="Times New Roman"/>
        </w:rPr>
        <w:tab/>
        <w:t xml:space="preserve">The dependent variable is MNC investment behavior and is measured by </w:t>
      </w:r>
      <w:r w:rsidR="00B4267F">
        <w:rPr>
          <w:rFonts w:ascii="Times New Roman" w:hAnsi="Times New Roman" w:cs="Times New Roman"/>
        </w:rPr>
        <w:t>FDI flows</w:t>
      </w:r>
      <w:r w:rsidR="002B3EFD">
        <w:rPr>
          <w:rFonts w:ascii="Times New Roman" w:hAnsi="Times New Roman" w:cs="Times New Roman"/>
        </w:rPr>
        <w:t xml:space="preserve"> as</w:t>
      </w:r>
      <w:r>
        <w:rPr>
          <w:rFonts w:ascii="Times New Roman" w:hAnsi="Times New Roman" w:cs="Times New Roman"/>
        </w:rPr>
        <w:t xml:space="preserve"> a percentage of gross domestic product (GDP). By gathering statistics as a percentage of GDP we may attain data tha</w:t>
      </w:r>
      <w:r w:rsidR="009F43E8">
        <w:rPr>
          <w:rFonts w:ascii="Times New Roman" w:hAnsi="Times New Roman" w:cs="Times New Roman"/>
        </w:rPr>
        <w:t>t accounts for the varying size</w:t>
      </w:r>
      <w:r>
        <w:rPr>
          <w:rFonts w:ascii="Times New Roman" w:hAnsi="Times New Roman" w:cs="Times New Roman"/>
        </w:rPr>
        <w:t xml:space="preserve"> of the economies being studied. </w:t>
      </w:r>
      <w:r w:rsidR="00B4267F">
        <w:rPr>
          <w:rFonts w:ascii="Times New Roman" w:hAnsi="Times New Roman" w:cs="Times New Roman"/>
        </w:rPr>
        <w:t>This is measured for</w:t>
      </w:r>
      <w:r>
        <w:rPr>
          <w:rFonts w:ascii="Times New Roman" w:hAnsi="Times New Roman" w:cs="Times New Roman"/>
        </w:rPr>
        <w:t xml:space="preserve"> 2008 and 2015</w:t>
      </w:r>
      <w:r w:rsidR="00900672">
        <w:rPr>
          <w:rFonts w:ascii="Times New Roman" w:hAnsi="Times New Roman" w:cs="Times New Roman"/>
        </w:rPr>
        <w:t xml:space="preserve"> from the World Bank database</w:t>
      </w:r>
      <w:r>
        <w:rPr>
          <w:rFonts w:ascii="Times New Roman" w:hAnsi="Times New Roman" w:cs="Times New Roman"/>
        </w:rPr>
        <w:t xml:space="preserve">. A synchronic regression model will be produced with the intention of exploring the immediate impact of the </w:t>
      </w:r>
      <w:r w:rsidR="00E11C1D">
        <w:rPr>
          <w:rFonts w:ascii="Times New Roman" w:hAnsi="Times New Roman" w:cs="Times New Roman"/>
        </w:rPr>
        <w:t xml:space="preserve">2008 </w:t>
      </w:r>
      <w:r>
        <w:rPr>
          <w:rFonts w:ascii="Times New Roman" w:hAnsi="Times New Roman" w:cs="Times New Roman"/>
        </w:rPr>
        <w:t>independent var</w:t>
      </w:r>
      <w:r w:rsidR="00E11C1D">
        <w:rPr>
          <w:rFonts w:ascii="Times New Roman" w:hAnsi="Times New Roman" w:cs="Times New Roman"/>
        </w:rPr>
        <w:t>iables on FDI behavior</w:t>
      </w:r>
      <w:r>
        <w:rPr>
          <w:rFonts w:ascii="Times New Roman" w:hAnsi="Times New Roman" w:cs="Times New Roman"/>
        </w:rPr>
        <w:t>. A di</w:t>
      </w:r>
      <w:r w:rsidR="009F43E8">
        <w:rPr>
          <w:rFonts w:ascii="Times New Roman" w:hAnsi="Times New Roman" w:cs="Times New Roman"/>
        </w:rPr>
        <w:t>achron</w:t>
      </w:r>
      <w:r w:rsidR="00E11C1D">
        <w:rPr>
          <w:rFonts w:ascii="Times New Roman" w:hAnsi="Times New Roman" w:cs="Times New Roman"/>
        </w:rPr>
        <w:t>ic regression model is also</w:t>
      </w:r>
      <w:r>
        <w:rPr>
          <w:rFonts w:ascii="Times New Roman" w:hAnsi="Times New Roman" w:cs="Times New Roman"/>
        </w:rPr>
        <w:t xml:space="preserve"> produced to </w:t>
      </w:r>
      <w:r w:rsidR="00E11C1D">
        <w:rPr>
          <w:rFonts w:ascii="Times New Roman" w:hAnsi="Times New Roman" w:cs="Times New Roman"/>
        </w:rPr>
        <w:t>examine potential latent effects.</w:t>
      </w:r>
      <w:r>
        <w:rPr>
          <w:rFonts w:ascii="Times New Roman" w:hAnsi="Times New Roman" w:cs="Times New Roman"/>
        </w:rPr>
        <w:t xml:space="preserve"> </w:t>
      </w:r>
      <w:r w:rsidRPr="00800B14">
        <w:rPr>
          <w:rFonts w:ascii="Times New Roman" w:hAnsi="Times New Roman" w:cs="Times New Roman"/>
        </w:rPr>
        <w:t>As mentioned above, this study presumes that the 2008 model will have greater significance than the 2015 model because MNCs are required to become more cautious during periods of economic instability if they wish to maximize profitability.</w:t>
      </w:r>
      <w:r>
        <w:rPr>
          <w:rFonts w:ascii="Times New Roman" w:hAnsi="Times New Roman" w:cs="Times New Roman"/>
        </w:rPr>
        <w:t xml:space="preserve"> </w:t>
      </w:r>
    </w:p>
    <w:p w14:paraId="3E748132" w14:textId="77777777" w:rsidR="00E11C1D" w:rsidRDefault="00E11C1D" w:rsidP="00B82005">
      <w:pPr>
        <w:spacing w:line="480" w:lineRule="auto"/>
        <w:jc w:val="center"/>
        <w:rPr>
          <w:rFonts w:ascii="Times New Roman" w:hAnsi="Times New Roman" w:cs="Times New Roman"/>
          <w:color w:val="000000"/>
        </w:rPr>
      </w:pPr>
    </w:p>
    <w:p w14:paraId="168D2B91" w14:textId="77777777" w:rsidR="00E11C1D" w:rsidRDefault="00E11C1D" w:rsidP="00B82005">
      <w:pPr>
        <w:spacing w:line="480" w:lineRule="auto"/>
        <w:jc w:val="center"/>
        <w:rPr>
          <w:rFonts w:ascii="Times New Roman" w:hAnsi="Times New Roman" w:cs="Times New Roman"/>
          <w:color w:val="000000"/>
        </w:rPr>
      </w:pPr>
    </w:p>
    <w:p w14:paraId="4E456231" w14:textId="6A001013" w:rsidR="00B82005" w:rsidRDefault="00B82005" w:rsidP="00B82005">
      <w:pPr>
        <w:spacing w:line="480" w:lineRule="auto"/>
        <w:jc w:val="center"/>
        <w:rPr>
          <w:rFonts w:ascii="Times New Roman" w:hAnsi="Times New Roman" w:cs="Times New Roman"/>
          <w:color w:val="000000"/>
        </w:rPr>
      </w:pPr>
      <w:r>
        <w:rPr>
          <w:rFonts w:ascii="Times New Roman" w:hAnsi="Times New Roman" w:cs="Times New Roman"/>
          <w:color w:val="000000"/>
        </w:rPr>
        <w:lastRenderedPageBreak/>
        <w:t>Independent Variables</w:t>
      </w:r>
    </w:p>
    <w:p w14:paraId="5937CCC6" w14:textId="165BD4B9" w:rsidR="008E0AED" w:rsidRDefault="00B82005" w:rsidP="00D10537">
      <w:pPr>
        <w:spacing w:line="480" w:lineRule="auto"/>
        <w:rPr>
          <w:rFonts w:ascii="Times New Roman" w:hAnsi="Times New Roman" w:cs="Times New Roman"/>
        </w:rPr>
      </w:pPr>
      <w:r>
        <w:rPr>
          <w:rFonts w:ascii="Times New Roman" w:hAnsi="Times New Roman" w:cs="Times New Roman"/>
        </w:rPr>
        <w:tab/>
      </w:r>
      <w:r w:rsidR="00E11C1D">
        <w:rPr>
          <w:rFonts w:ascii="Times New Roman" w:hAnsi="Times New Roman" w:cs="Times New Roman"/>
        </w:rPr>
        <w:t>Five</w:t>
      </w:r>
      <w:r w:rsidR="00D0416B">
        <w:rPr>
          <w:rFonts w:ascii="Times New Roman" w:hAnsi="Times New Roman" w:cs="Times New Roman"/>
        </w:rPr>
        <w:t xml:space="preserve"> independent</w:t>
      </w:r>
      <w:r w:rsidR="00A1485E">
        <w:rPr>
          <w:rFonts w:ascii="Times New Roman" w:hAnsi="Times New Roman" w:cs="Times New Roman"/>
        </w:rPr>
        <w:t xml:space="preserve"> variables</w:t>
      </w:r>
      <w:r w:rsidR="00E11C1D">
        <w:rPr>
          <w:rFonts w:ascii="Times New Roman" w:hAnsi="Times New Roman" w:cs="Times New Roman"/>
        </w:rPr>
        <w:t xml:space="preserve"> are included in this study and are measured for</w:t>
      </w:r>
      <w:r w:rsidR="00A1485E">
        <w:rPr>
          <w:rFonts w:ascii="Times New Roman" w:hAnsi="Times New Roman" w:cs="Times New Roman"/>
        </w:rPr>
        <w:t xml:space="preserve"> 2008</w:t>
      </w:r>
      <w:r w:rsidR="00AA49D6">
        <w:rPr>
          <w:rFonts w:ascii="Times New Roman" w:hAnsi="Times New Roman" w:cs="Times New Roman"/>
        </w:rPr>
        <w:t xml:space="preserve">. </w:t>
      </w:r>
      <w:r w:rsidR="00A1485E">
        <w:rPr>
          <w:rFonts w:ascii="Times New Roman" w:hAnsi="Times New Roman" w:cs="Times New Roman"/>
        </w:rPr>
        <w:t xml:space="preserve">This year was selected because it represents the initial period of the </w:t>
      </w:r>
      <w:r w:rsidR="006113ED">
        <w:rPr>
          <w:rFonts w:ascii="Times New Roman" w:hAnsi="Times New Roman" w:cs="Times New Roman"/>
        </w:rPr>
        <w:t xml:space="preserve">global </w:t>
      </w:r>
      <w:r w:rsidR="00A1485E">
        <w:rPr>
          <w:rFonts w:ascii="Times New Roman" w:hAnsi="Times New Roman" w:cs="Times New Roman"/>
        </w:rPr>
        <w:t xml:space="preserve">economic </w:t>
      </w:r>
      <w:r w:rsidR="00E11C1D">
        <w:rPr>
          <w:rFonts w:ascii="Times New Roman" w:hAnsi="Times New Roman" w:cs="Times New Roman"/>
        </w:rPr>
        <w:t xml:space="preserve">and financial </w:t>
      </w:r>
      <w:r w:rsidR="00A1485E">
        <w:rPr>
          <w:rFonts w:ascii="Times New Roman" w:hAnsi="Times New Roman" w:cs="Times New Roman"/>
        </w:rPr>
        <w:t xml:space="preserve">recession. </w:t>
      </w:r>
      <w:r w:rsidR="008E0AED">
        <w:rPr>
          <w:rFonts w:ascii="Times New Roman" w:hAnsi="Times New Roman" w:cs="Times New Roman"/>
        </w:rPr>
        <w:t>These variables include:</w:t>
      </w:r>
    </w:p>
    <w:p w14:paraId="404F1FFE" w14:textId="218EA579" w:rsidR="008E0AED" w:rsidRDefault="008E0AED" w:rsidP="008E0AED">
      <w:pPr>
        <w:pStyle w:val="ListParagraph"/>
        <w:numPr>
          <w:ilvl w:val="0"/>
          <w:numId w:val="2"/>
        </w:numPr>
        <w:spacing w:line="480" w:lineRule="auto"/>
        <w:rPr>
          <w:rFonts w:ascii="Times New Roman" w:hAnsi="Times New Roman" w:cs="Times New Roman"/>
        </w:rPr>
      </w:pPr>
      <w:r>
        <w:rPr>
          <w:rFonts w:ascii="Times New Roman" w:hAnsi="Times New Roman" w:cs="Times New Roman"/>
        </w:rPr>
        <w:t>Level of Economic Development</w:t>
      </w:r>
    </w:p>
    <w:p w14:paraId="6F86CDB6" w14:textId="5BFC71E1" w:rsidR="008E0AED" w:rsidRDefault="00E11C1D" w:rsidP="008E0AED">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Level </w:t>
      </w:r>
      <w:r w:rsidR="008E0AED">
        <w:rPr>
          <w:rFonts w:ascii="Times New Roman" w:hAnsi="Times New Roman" w:cs="Times New Roman"/>
        </w:rPr>
        <w:t>Domestic Economic Freedom</w:t>
      </w:r>
    </w:p>
    <w:p w14:paraId="786ECB3A" w14:textId="4FF4A07C" w:rsidR="008E0AED" w:rsidRDefault="008E0AED" w:rsidP="008E0AED">
      <w:pPr>
        <w:pStyle w:val="ListParagraph"/>
        <w:numPr>
          <w:ilvl w:val="0"/>
          <w:numId w:val="2"/>
        </w:numPr>
        <w:spacing w:line="480" w:lineRule="auto"/>
        <w:rPr>
          <w:rFonts w:ascii="Times New Roman" w:hAnsi="Times New Roman" w:cs="Times New Roman"/>
        </w:rPr>
      </w:pPr>
      <w:r>
        <w:rPr>
          <w:rFonts w:ascii="Times New Roman" w:hAnsi="Times New Roman" w:cs="Times New Roman"/>
        </w:rPr>
        <w:t>Level of Globalization</w:t>
      </w:r>
    </w:p>
    <w:p w14:paraId="76BDA3DD" w14:textId="40D42D11" w:rsidR="008E0AED" w:rsidRPr="008C6E88" w:rsidRDefault="007E5FBE" w:rsidP="008E0AED">
      <w:pPr>
        <w:pStyle w:val="ListParagraph"/>
        <w:numPr>
          <w:ilvl w:val="0"/>
          <w:numId w:val="2"/>
        </w:numPr>
        <w:spacing w:line="480" w:lineRule="auto"/>
        <w:rPr>
          <w:rFonts w:ascii="Times New Roman" w:hAnsi="Times New Roman" w:cs="Times New Roman"/>
        </w:rPr>
      </w:pPr>
      <w:r w:rsidRPr="008C6E88">
        <w:rPr>
          <w:rFonts w:ascii="Times New Roman" w:hAnsi="Times New Roman" w:cs="Times New Roman"/>
        </w:rPr>
        <w:t xml:space="preserve">Level of </w:t>
      </w:r>
      <w:r w:rsidR="00BB4BF4" w:rsidRPr="008C6E88">
        <w:rPr>
          <w:rFonts w:ascii="Times New Roman" w:hAnsi="Times New Roman" w:cs="Times New Roman"/>
        </w:rPr>
        <w:t xml:space="preserve">Capital Availability </w:t>
      </w:r>
    </w:p>
    <w:p w14:paraId="3A3D52D2" w14:textId="7EA9B92C" w:rsidR="00903871" w:rsidRDefault="00E11C1D" w:rsidP="008E0AED">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Level of </w:t>
      </w:r>
      <w:r w:rsidR="00550FE4">
        <w:rPr>
          <w:rFonts w:ascii="Times New Roman" w:hAnsi="Times New Roman" w:cs="Times New Roman"/>
        </w:rPr>
        <w:t>Political Stability</w:t>
      </w:r>
    </w:p>
    <w:p w14:paraId="632B4850" w14:textId="6457BA8B" w:rsidR="00654D30" w:rsidRPr="008436EF" w:rsidRDefault="00CB5985" w:rsidP="008436EF">
      <w:pPr>
        <w:spacing w:line="480" w:lineRule="auto"/>
        <w:rPr>
          <w:rFonts w:ascii="Times New Roman" w:hAnsi="Times New Roman" w:cs="Times New Roman"/>
          <w:color w:val="000000"/>
        </w:rPr>
      </w:pPr>
      <w:r>
        <w:rPr>
          <w:rFonts w:ascii="Times New Roman" w:hAnsi="Times New Roman" w:cs="Times New Roman"/>
        </w:rPr>
        <w:tab/>
      </w:r>
      <w:r w:rsidR="007F4BAD">
        <w:rPr>
          <w:rFonts w:ascii="Times New Roman" w:hAnsi="Times New Roman" w:cs="Times New Roman"/>
        </w:rPr>
        <w:t>The</w:t>
      </w:r>
      <w:r w:rsidR="00830967">
        <w:rPr>
          <w:rFonts w:ascii="Times New Roman" w:hAnsi="Times New Roman" w:cs="Times New Roman"/>
        </w:rPr>
        <w:t xml:space="preserve"> independent </w:t>
      </w:r>
      <w:r>
        <w:rPr>
          <w:rFonts w:ascii="Times New Roman" w:hAnsi="Times New Roman" w:cs="Times New Roman"/>
        </w:rPr>
        <w:t>variables are measured by: gross domestic product per capita</w:t>
      </w:r>
      <w:r w:rsidR="0033245A">
        <w:rPr>
          <w:rFonts w:ascii="Times New Roman" w:hAnsi="Times New Roman" w:cs="Times New Roman"/>
        </w:rPr>
        <w:t xml:space="preserve"> (GDPPC)</w:t>
      </w:r>
      <w:r>
        <w:rPr>
          <w:rFonts w:ascii="Times New Roman" w:hAnsi="Times New Roman" w:cs="Times New Roman"/>
        </w:rPr>
        <w:t xml:space="preserve">, </w:t>
      </w:r>
      <w:r w:rsidR="00612888">
        <w:rPr>
          <w:rFonts w:ascii="Times New Roman" w:hAnsi="Times New Roman" w:cs="Times New Roman"/>
        </w:rPr>
        <w:t xml:space="preserve">economic freedom </w:t>
      </w:r>
      <w:r w:rsidR="00833774">
        <w:rPr>
          <w:rFonts w:ascii="Times New Roman" w:hAnsi="Times New Roman" w:cs="Times New Roman"/>
        </w:rPr>
        <w:t>scores (Fraser Institute), KOF g</w:t>
      </w:r>
      <w:r w:rsidR="00612888">
        <w:rPr>
          <w:rFonts w:ascii="Times New Roman" w:hAnsi="Times New Roman" w:cs="Times New Roman"/>
        </w:rPr>
        <w:t>lobalization Index</w:t>
      </w:r>
      <w:r w:rsidR="0033245A">
        <w:rPr>
          <w:rFonts w:ascii="Times New Roman" w:hAnsi="Times New Roman" w:cs="Times New Roman"/>
        </w:rPr>
        <w:t xml:space="preserve"> scores</w:t>
      </w:r>
      <w:r w:rsidR="00833774">
        <w:rPr>
          <w:rFonts w:ascii="Times New Roman" w:hAnsi="Times New Roman" w:cs="Times New Roman"/>
        </w:rPr>
        <w:t>, gross capital f</w:t>
      </w:r>
      <w:r w:rsidR="00612888">
        <w:rPr>
          <w:rFonts w:ascii="Times New Roman" w:hAnsi="Times New Roman" w:cs="Times New Roman"/>
        </w:rPr>
        <w:t xml:space="preserve">ormation (GCF), </w:t>
      </w:r>
      <w:r w:rsidR="00612888" w:rsidRPr="0033245A">
        <w:rPr>
          <w:rFonts w:ascii="Times New Roman" w:hAnsi="Times New Roman" w:cs="Times New Roman"/>
        </w:rPr>
        <w:t xml:space="preserve">and the sub-measurement of </w:t>
      </w:r>
      <w:r w:rsidR="00612888" w:rsidRPr="0033245A">
        <w:rPr>
          <w:rFonts w:ascii="Times New Roman" w:hAnsi="Times New Roman" w:cs="Times New Roman"/>
          <w:i/>
        </w:rPr>
        <w:t>political effectiveness</w:t>
      </w:r>
      <w:r w:rsidR="00612888" w:rsidRPr="0033245A">
        <w:rPr>
          <w:rFonts w:ascii="Times New Roman" w:hAnsi="Times New Roman" w:cs="Times New Roman"/>
        </w:rPr>
        <w:t xml:space="preserve"> found within the State Fragility Index</w:t>
      </w:r>
      <w:r w:rsidR="00AF4FE6">
        <w:rPr>
          <w:rFonts w:ascii="Times New Roman" w:hAnsi="Times New Roman" w:cs="Times New Roman"/>
        </w:rPr>
        <w:t xml:space="preserve"> (SFI)</w:t>
      </w:r>
      <w:r w:rsidR="00612888" w:rsidRPr="0033245A">
        <w:rPr>
          <w:rFonts w:ascii="Times New Roman" w:hAnsi="Times New Roman" w:cs="Times New Roman"/>
        </w:rPr>
        <w:t>.</w:t>
      </w:r>
      <w:r w:rsidR="00FA6478">
        <w:rPr>
          <w:rFonts w:ascii="Times New Roman" w:hAnsi="Times New Roman" w:cs="Times New Roman"/>
        </w:rPr>
        <w:t xml:space="preserve"> GDPPC will measure the general </w:t>
      </w:r>
      <w:r w:rsidR="0033245A">
        <w:rPr>
          <w:rFonts w:ascii="Times New Roman" w:hAnsi="Times New Roman" w:cs="Times New Roman"/>
        </w:rPr>
        <w:t>economic development</w:t>
      </w:r>
      <w:r w:rsidR="00AF4FE6">
        <w:rPr>
          <w:rFonts w:ascii="Times New Roman" w:hAnsi="Times New Roman" w:cs="Times New Roman"/>
        </w:rPr>
        <w:t xml:space="preserve"> within a country. Political effectiveness </w:t>
      </w:r>
      <w:r w:rsidR="00FA6478">
        <w:rPr>
          <w:rFonts w:ascii="Times New Roman" w:hAnsi="Times New Roman" w:cs="Times New Roman"/>
        </w:rPr>
        <w:t xml:space="preserve">scores are representative of the political environment within a given country, as it </w:t>
      </w:r>
      <w:r w:rsidR="00600296">
        <w:rPr>
          <w:rFonts w:ascii="Times New Roman" w:hAnsi="Times New Roman" w:cs="Times New Roman"/>
        </w:rPr>
        <w:t>rates a nation’s political stability in acc</w:t>
      </w:r>
      <w:r w:rsidR="006B51BA">
        <w:rPr>
          <w:rFonts w:ascii="Times New Roman" w:hAnsi="Times New Roman" w:cs="Times New Roman"/>
        </w:rPr>
        <w:t>ordance with</w:t>
      </w:r>
      <w:r w:rsidR="00833774">
        <w:rPr>
          <w:rFonts w:ascii="Times New Roman" w:hAnsi="Times New Roman" w:cs="Times New Roman"/>
        </w:rPr>
        <w:t xml:space="preserve"> the</w:t>
      </w:r>
      <w:r w:rsidR="00EB6B43">
        <w:rPr>
          <w:rFonts w:ascii="Times New Roman" w:hAnsi="Times New Roman" w:cs="Times New Roman"/>
        </w:rPr>
        <w:t xml:space="preserve"> consecutive </w:t>
      </w:r>
      <w:r w:rsidR="00600296">
        <w:rPr>
          <w:rFonts w:ascii="Times New Roman" w:hAnsi="Times New Roman" w:cs="Times New Roman"/>
        </w:rPr>
        <w:t xml:space="preserve">years </w:t>
      </w:r>
      <w:r w:rsidR="00B82005">
        <w:rPr>
          <w:rFonts w:ascii="Times New Roman" w:hAnsi="Times New Roman" w:cs="Times New Roman"/>
        </w:rPr>
        <w:t>of stable regime turnover</w:t>
      </w:r>
      <w:r w:rsidR="00600296">
        <w:rPr>
          <w:rFonts w:ascii="Times New Roman" w:hAnsi="Times New Roman" w:cs="Times New Roman"/>
        </w:rPr>
        <w:t xml:space="preserve"> </w:t>
      </w:r>
      <w:r w:rsidR="00FA6478">
        <w:rPr>
          <w:rFonts w:ascii="Times New Roman" w:eastAsia="Times New Roman" w:hAnsi="Times New Roman" w:cs="Times New Roman"/>
        </w:rPr>
        <w:t>(</w:t>
      </w:r>
      <w:r w:rsidR="00FA6478" w:rsidRPr="006E5866">
        <w:rPr>
          <w:rFonts w:ascii="Times New Roman" w:hAnsi="Times New Roman" w:cs="Times New Roman"/>
          <w:color w:val="000000"/>
        </w:rPr>
        <w:t>Marshall, Elzinga-Marshall</w:t>
      </w:r>
      <w:r w:rsidR="00600296">
        <w:rPr>
          <w:rFonts w:ascii="Times New Roman" w:hAnsi="Times New Roman" w:cs="Times New Roman"/>
          <w:color w:val="000000"/>
        </w:rPr>
        <w:t>, 2016, p. 8</w:t>
      </w:r>
      <w:r w:rsidR="00FA6478">
        <w:rPr>
          <w:rFonts w:ascii="Times New Roman" w:hAnsi="Times New Roman" w:cs="Times New Roman"/>
          <w:color w:val="000000"/>
        </w:rPr>
        <w:t>).</w:t>
      </w:r>
      <w:r w:rsidR="00532AF4">
        <w:rPr>
          <w:rFonts w:ascii="Times New Roman" w:hAnsi="Times New Roman" w:cs="Times New Roman"/>
          <w:color w:val="000000"/>
        </w:rPr>
        <w:t xml:space="preserve"> </w:t>
      </w:r>
      <w:r w:rsidR="00830967">
        <w:rPr>
          <w:rFonts w:ascii="Times New Roman" w:hAnsi="Times New Roman" w:cs="Times New Roman"/>
          <w:color w:val="000000"/>
        </w:rPr>
        <w:t>Therefore,</w:t>
      </w:r>
      <w:r w:rsidR="00532AF4">
        <w:rPr>
          <w:rFonts w:ascii="Times New Roman" w:hAnsi="Times New Roman" w:cs="Times New Roman"/>
          <w:color w:val="000000"/>
        </w:rPr>
        <w:t xml:space="preserve"> it will measure </w:t>
      </w:r>
      <w:r w:rsidR="00830967">
        <w:rPr>
          <w:rFonts w:ascii="Times New Roman" w:hAnsi="Times New Roman" w:cs="Times New Roman"/>
          <w:color w:val="000000"/>
        </w:rPr>
        <w:t>the</w:t>
      </w:r>
      <w:r w:rsidR="00532AF4">
        <w:rPr>
          <w:rFonts w:ascii="Times New Roman" w:hAnsi="Times New Roman" w:cs="Times New Roman"/>
          <w:color w:val="000000"/>
        </w:rPr>
        <w:t xml:space="preserve"> political stability within a country.</w:t>
      </w:r>
      <w:r w:rsidR="00FA6478">
        <w:rPr>
          <w:rFonts w:ascii="Times New Roman" w:hAnsi="Times New Roman" w:cs="Times New Roman"/>
          <w:color w:val="000000"/>
        </w:rPr>
        <w:t xml:space="preserve"> The Economic Freedom Index scores countries in accordance to their governments expenditures, taxes, and enterprises. As well as the legal structures and property rights of a country, the soundness of the national currency, foreign trade freedom, and business regulation</w:t>
      </w:r>
      <w:r w:rsidR="006F1E0F">
        <w:rPr>
          <w:rFonts w:ascii="Times New Roman" w:hAnsi="Times New Roman" w:cs="Times New Roman"/>
          <w:color w:val="000000"/>
        </w:rPr>
        <w:t xml:space="preserve"> </w:t>
      </w:r>
      <w:r w:rsidR="00FA6478">
        <w:rPr>
          <w:rFonts w:ascii="Times New Roman" w:hAnsi="Times New Roman" w:cs="Times New Roman"/>
          <w:color w:val="000000"/>
        </w:rPr>
        <w:t xml:space="preserve">(Gwartney </w:t>
      </w:r>
      <w:r w:rsidR="00830967">
        <w:rPr>
          <w:rFonts w:ascii="Times New Roman" w:hAnsi="Times New Roman" w:cs="Times New Roman"/>
          <w:color w:val="000000"/>
        </w:rPr>
        <w:t>et al. 2017, p. 4); t</w:t>
      </w:r>
      <w:r w:rsidR="005A2D86">
        <w:rPr>
          <w:rFonts w:ascii="Times New Roman" w:hAnsi="Times New Roman" w:cs="Times New Roman"/>
          <w:color w:val="000000"/>
        </w:rPr>
        <w:t>hus acting as a measure of the economic freedom</w:t>
      </w:r>
      <w:r w:rsidR="00FA6478">
        <w:rPr>
          <w:rFonts w:ascii="Times New Roman" w:hAnsi="Times New Roman" w:cs="Times New Roman"/>
          <w:color w:val="000000"/>
        </w:rPr>
        <w:t xml:space="preserve"> </w:t>
      </w:r>
      <w:r w:rsidR="005A2D86">
        <w:rPr>
          <w:rFonts w:ascii="Times New Roman" w:hAnsi="Times New Roman" w:cs="Times New Roman"/>
          <w:color w:val="000000"/>
        </w:rPr>
        <w:t xml:space="preserve">variable. </w:t>
      </w:r>
      <w:r w:rsidR="00FA6478">
        <w:rPr>
          <w:rFonts w:ascii="Times New Roman" w:hAnsi="Times New Roman" w:cs="Times New Roman"/>
          <w:color w:val="000000"/>
        </w:rPr>
        <w:t xml:space="preserve">Globalization Index scores act as a proxy </w:t>
      </w:r>
      <w:r w:rsidR="00600296">
        <w:rPr>
          <w:rFonts w:ascii="Times New Roman" w:hAnsi="Times New Roman" w:cs="Times New Roman"/>
          <w:color w:val="000000"/>
        </w:rPr>
        <w:t xml:space="preserve">measurement of </w:t>
      </w:r>
      <w:r w:rsidR="00833774">
        <w:rPr>
          <w:rFonts w:ascii="Times New Roman" w:hAnsi="Times New Roman" w:cs="Times New Roman"/>
          <w:color w:val="000000"/>
        </w:rPr>
        <w:t>a country’s</w:t>
      </w:r>
      <w:r w:rsidR="00FA6478">
        <w:rPr>
          <w:rFonts w:ascii="Times New Roman" w:hAnsi="Times New Roman" w:cs="Times New Roman"/>
          <w:color w:val="000000"/>
        </w:rPr>
        <w:t xml:space="preserve"> inclusion into the world economy</w:t>
      </w:r>
      <w:r w:rsidR="005A2D86">
        <w:rPr>
          <w:rFonts w:ascii="Times New Roman" w:hAnsi="Times New Roman" w:cs="Times New Roman"/>
          <w:color w:val="000000"/>
        </w:rPr>
        <w:t>, or level of globalization</w:t>
      </w:r>
      <w:r w:rsidR="00FA6478">
        <w:rPr>
          <w:rFonts w:ascii="Times New Roman" w:hAnsi="Times New Roman" w:cs="Times New Roman"/>
          <w:color w:val="000000"/>
        </w:rPr>
        <w:t xml:space="preserve">. </w:t>
      </w:r>
      <w:r w:rsidR="00FA6478" w:rsidRPr="008C6E88">
        <w:rPr>
          <w:rFonts w:ascii="Times New Roman" w:hAnsi="Times New Roman" w:cs="Times New Roman"/>
          <w:color w:val="000000"/>
        </w:rPr>
        <w:t xml:space="preserve">Gross capital formation as a percentage of GDP is used as a measurement of the </w:t>
      </w:r>
      <w:r w:rsidR="008C6E88">
        <w:rPr>
          <w:rFonts w:ascii="Times New Roman" w:hAnsi="Times New Roman" w:cs="Times New Roman"/>
          <w:color w:val="000000"/>
        </w:rPr>
        <w:t>of the level of capital availability</w:t>
      </w:r>
      <w:r w:rsidR="002C1A9C">
        <w:rPr>
          <w:rFonts w:ascii="Times New Roman" w:hAnsi="Times New Roman" w:cs="Times New Roman"/>
          <w:color w:val="000000"/>
        </w:rPr>
        <w:t xml:space="preserve"> within a given country. </w:t>
      </w:r>
      <w:r w:rsidR="00967FDC">
        <w:rPr>
          <w:rFonts w:ascii="Times New Roman" w:hAnsi="Times New Roman" w:cs="Times New Roman"/>
          <w:color w:val="000000"/>
        </w:rPr>
        <w:t xml:space="preserve">This has been </w:t>
      </w:r>
      <w:r w:rsidR="00967FDC">
        <w:rPr>
          <w:rFonts w:ascii="Times New Roman" w:hAnsi="Times New Roman" w:cs="Times New Roman"/>
          <w:color w:val="000000"/>
        </w:rPr>
        <w:lastRenderedPageBreak/>
        <w:t>selected because it measures the acquisition of new assets in addition to prior existing assets within an economy. Therefore, it may act as a measurement of capital producing mechanisms within a given economy.</w:t>
      </w:r>
    </w:p>
    <w:p w14:paraId="35A9DCC9" w14:textId="6C8BE83C" w:rsidR="00995239" w:rsidRDefault="008436EF" w:rsidP="00995239">
      <w:pPr>
        <w:spacing w:line="480" w:lineRule="auto"/>
        <w:rPr>
          <w:rFonts w:ascii="Times New Roman" w:hAnsi="Times New Roman" w:cs="Times New Roman"/>
        </w:rPr>
      </w:pPr>
      <w:r>
        <w:rPr>
          <w:rFonts w:ascii="Times New Roman" w:hAnsi="Times New Roman" w:cs="Times New Roman"/>
        </w:rPr>
        <w:tab/>
      </w:r>
      <w:r w:rsidRPr="00855BE4">
        <w:rPr>
          <w:rFonts w:ascii="Times New Roman" w:hAnsi="Times New Roman" w:cs="Times New Roman"/>
        </w:rPr>
        <w:t>The level of analysis is the nation-state, however, the research results are intended to discover potential trends</w:t>
      </w:r>
      <w:r w:rsidR="00855BE4">
        <w:rPr>
          <w:rFonts w:ascii="Times New Roman" w:hAnsi="Times New Roman" w:cs="Times New Roman"/>
        </w:rPr>
        <w:t xml:space="preserve"> that may be applicable on a larger scale</w:t>
      </w:r>
      <w:r>
        <w:rPr>
          <w:rFonts w:ascii="Times New Roman" w:hAnsi="Times New Roman" w:cs="Times New Roman"/>
        </w:rPr>
        <w:t>. The countries under review derive from three regional groups: Latin America, Su</w:t>
      </w:r>
      <w:r w:rsidR="00224CF4">
        <w:rPr>
          <w:rFonts w:ascii="Times New Roman" w:hAnsi="Times New Roman" w:cs="Times New Roman"/>
        </w:rPr>
        <w:t>b-Saharan Africa, and East Asia. In total there are 110 countries being examined.</w:t>
      </w:r>
      <w:r>
        <w:rPr>
          <w:rFonts w:ascii="Times New Roman" w:hAnsi="Times New Roman" w:cs="Times New Roman"/>
        </w:rPr>
        <w:t xml:space="preserve"> The regression analysis that follows does not separate the data by region, but rather e</w:t>
      </w:r>
      <w:r w:rsidR="00995239">
        <w:rPr>
          <w:rFonts w:ascii="Times New Roman" w:hAnsi="Times New Roman" w:cs="Times New Roman"/>
        </w:rPr>
        <w:t>valuates the data holistically. T</w:t>
      </w:r>
      <w:r>
        <w:rPr>
          <w:rFonts w:ascii="Times New Roman" w:hAnsi="Times New Roman" w:cs="Times New Roman"/>
        </w:rPr>
        <w:t xml:space="preserve">he research hypotheses generated for this study are that level of economic development, </w:t>
      </w:r>
      <w:r w:rsidR="00036E8F">
        <w:rPr>
          <w:rFonts w:ascii="Times New Roman" w:hAnsi="Times New Roman" w:cs="Times New Roman"/>
        </w:rPr>
        <w:t>level of</w:t>
      </w:r>
      <w:r>
        <w:rPr>
          <w:rFonts w:ascii="Times New Roman" w:hAnsi="Times New Roman" w:cs="Times New Roman"/>
        </w:rPr>
        <w:t xml:space="preserve"> economic freedom, level of globalization, </w:t>
      </w:r>
      <w:r w:rsidR="00855BE4">
        <w:rPr>
          <w:rFonts w:ascii="Times New Roman" w:hAnsi="Times New Roman" w:cs="Times New Roman"/>
        </w:rPr>
        <w:t>level of capital availability</w:t>
      </w:r>
      <w:r>
        <w:rPr>
          <w:rFonts w:ascii="Times New Roman" w:hAnsi="Times New Roman" w:cs="Times New Roman"/>
        </w:rPr>
        <w:t>, and political effectiveness influence the post-recession FDI behavior of MNCs. The null hypotheses for this research suggests that none of these variables influence post-recession FDI.</w:t>
      </w:r>
    </w:p>
    <w:p w14:paraId="7DEFBF99" w14:textId="18FF8893" w:rsidR="00FA0913" w:rsidRDefault="00980EDA" w:rsidP="00FA0913">
      <w:pPr>
        <w:spacing w:line="480" w:lineRule="auto"/>
        <w:jc w:val="center"/>
        <w:rPr>
          <w:rFonts w:ascii="Times New Roman" w:hAnsi="Times New Roman" w:cs="Times New Roman"/>
        </w:rPr>
      </w:pPr>
      <w:r>
        <w:rPr>
          <w:rFonts w:ascii="Times New Roman" w:hAnsi="Times New Roman" w:cs="Times New Roman"/>
        </w:rPr>
        <w:t>Individual Hypotheses</w:t>
      </w:r>
    </w:p>
    <w:p w14:paraId="152C96A0" w14:textId="48BD5E67" w:rsidR="006E5866" w:rsidRDefault="0085433B" w:rsidP="00D10537">
      <w:pPr>
        <w:spacing w:line="480" w:lineRule="auto"/>
        <w:rPr>
          <w:rFonts w:ascii="Times New Roman" w:hAnsi="Times New Roman" w:cs="Times New Roman"/>
        </w:rPr>
      </w:pPr>
      <w:r>
        <w:rPr>
          <w:rFonts w:ascii="Times New Roman" w:hAnsi="Times New Roman" w:cs="Times New Roman"/>
        </w:rPr>
        <w:tab/>
        <w:t>Countries w</w:t>
      </w:r>
      <w:r w:rsidR="00D80A21">
        <w:rPr>
          <w:rFonts w:ascii="Times New Roman" w:hAnsi="Times New Roman" w:cs="Times New Roman"/>
        </w:rPr>
        <w:t xml:space="preserve">ith strong economic </w:t>
      </w:r>
      <w:r w:rsidR="00EC1A75" w:rsidRPr="0079246A">
        <w:rPr>
          <w:rFonts w:ascii="Times New Roman" w:hAnsi="Times New Roman" w:cs="Times New Roman"/>
          <w:i/>
        </w:rPr>
        <w:t>growth</w:t>
      </w:r>
      <w:r w:rsidR="00EC1A75">
        <w:rPr>
          <w:rFonts w:ascii="Times New Roman" w:hAnsi="Times New Roman" w:cs="Times New Roman"/>
        </w:rPr>
        <w:t xml:space="preserve"> are large</w:t>
      </w:r>
      <w:r w:rsidR="00D80A21">
        <w:rPr>
          <w:rFonts w:ascii="Times New Roman" w:hAnsi="Times New Roman" w:cs="Times New Roman"/>
        </w:rPr>
        <w:t xml:space="preserve"> recipients of FDI</w:t>
      </w:r>
      <w:r w:rsidR="00EC1A75">
        <w:rPr>
          <w:rFonts w:ascii="Times New Roman" w:hAnsi="Times New Roman" w:cs="Times New Roman"/>
        </w:rPr>
        <w:t>.</w:t>
      </w:r>
      <w:r w:rsidR="00D80A21">
        <w:rPr>
          <w:rFonts w:ascii="Times New Roman" w:hAnsi="Times New Roman" w:cs="Times New Roman"/>
        </w:rPr>
        <w:t xml:space="preserve"> </w:t>
      </w:r>
      <w:r w:rsidR="00EC1A75">
        <w:rPr>
          <w:rFonts w:ascii="Times New Roman" w:hAnsi="Times New Roman" w:cs="Times New Roman"/>
        </w:rPr>
        <w:t>However, as recessions hinder economic gr</w:t>
      </w:r>
      <w:r w:rsidR="007824A3">
        <w:rPr>
          <w:rFonts w:ascii="Times New Roman" w:hAnsi="Times New Roman" w:cs="Times New Roman"/>
        </w:rPr>
        <w:t>owth, MNCs may turn to proven economies</w:t>
      </w:r>
      <w:r w:rsidR="00EC1A75">
        <w:rPr>
          <w:rFonts w:ascii="Times New Roman" w:hAnsi="Times New Roman" w:cs="Times New Roman"/>
        </w:rPr>
        <w:t xml:space="preserve"> </w:t>
      </w:r>
      <w:r w:rsidR="00832BC6">
        <w:rPr>
          <w:rFonts w:ascii="Times New Roman" w:hAnsi="Times New Roman" w:cs="Times New Roman"/>
        </w:rPr>
        <w:t xml:space="preserve">with </w:t>
      </w:r>
      <w:r w:rsidR="00F7154A">
        <w:rPr>
          <w:rFonts w:ascii="Times New Roman" w:hAnsi="Times New Roman" w:cs="Times New Roman"/>
        </w:rPr>
        <w:t>greater</w:t>
      </w:r>
      <w:r w:rsidR="00EC1A75">
        <w:rPr>
          <w:rFonts w:ascii="Times New Roman" w:hAnsi="Times New Roman" w:cs="Times New Roman"/>
        </w:rPr>
        <w:t xml:space="preserve"> economic </w:t>
      </w:r>
      <w:r w:rsidR="00EC1A75" w:rsidRPr="0079246A">
        <w:rPr>
          <w:rFonts w:ascii="Times New Roman" w:hAnsi="Times New Roman" w:cs="Times New Roman"/>
          <w:i/>
        </w:rPr>
        <w:t>development</w:t>
      </w:r>
      <w:r w:rsidR="00532AF4">
        <w:rPr>
          <w:rFonts w:ascii="Times New Roman" w:hAnsi="Times New Roman" w:cs="Times New Roman"/>
        </w:rPr>
        <w:t xml:space="preserve"> to invest in</w:t>
      </w:r>
      <w:r w:rsidR="00EC1A75">
        <w:rPr>
          <w:rFonts w:ascii="Times New Roman" w:hAnsi="Times New Roman" w:cs="Times New Roman"/>
        </w:rPr>
        <w:t xml:space="preserve"> </w:t>
      </w:r>
      <w:r w:rsidR="00D80A21">
        <w:rPr>
          <w:rFonts w:ascii="Times New Roman" w:hAnsi="Times New Roman" w:cs="Times New Roman"/>
        </w:rPr>
        <w:t>(Poulsen et al. 2011, p. 22</w:t>
      </w:r>
      <w:r w:rsidR="007E738E">
        <w:rPr>
          <w:rFonts w:ascii="Times New Roman" w:hAnsi="Times New Roman" w:cs="Times New Roman"/>
        </w:rPr>
        <w:t xml:space="preserve">; </w:t>
      </w:r>
      <w:r w:rsidR="007E738E" w:rsidRPr="00D74B09">
        <w:rPr>
          <w:rFonts w:ascii="Times New Roman" w:eastAsia="Times New Roman" w:hAnsi="Times New Roman" w:cs="Times New Roman"/>
          <w:color w:val="000000" w:themeColor="text1"/>
          <w:shd w:val="clear" w:color="auto" w:fill="FFFFFF"/>
        </w:rPr>
        <w:t xml:space="preserve">Sauvant, </w:t>
      </w:r>
      <w:r w:rsidR="007E738E" w:rsidRPr="00970478">
        <w:rPr>
          <w:rFonts w:ascii="Times New Roman" w:eastAsia="Times New Roman" w:hAnsi="Times New Roman" w:cs="Times New Roman"/>
          <w:color w:val="000000" w:themeColor="text1"/>
          <w:shd w:val="clear" w:color="auto" w:fill="FFFFFF"/>
        </w:rPr>
        <w:t>2009</w:t>
      </w:r>
      <w:r w:rsidR="007E738E">
        <w:rPr>
          <w:rFonts w:ascii="Times New Roman" w:eastAsia="Times New Roman" w:hAnsi="Times New Roman" w:cs="Times New Roman"/>
          <w:color w:val="000000" w:themeColor="text1"/>
          <w:shd w:val="clear" w:color="auto" w:fill="FFFFFF"/>
        </w:rPr>
        <w:t>, p. 3</w:t>
      </w:r>
      <w:r w:rsidR="00D80A21">
        <w:rPr>
          <w:rFonts w:ascii="Times New Roman" w:hAnsi="Times New Roman" w:cs="Times New Roman"/>
        </w:rPr>
        <w:t>).</w:t>
      </w:r>
      <w:r w:rsidR="0079246A">
        <w:rPr>
          <w:rFonts w:ascii="Times New Roman" w:hAnsi="Times New Roman" w:cs="Times New Roman"/>
        </w:rPr>
        <w:t xml:space="preserve"> </w:t>
      </w:r>
      <w:r w:rsidR="00843162">
        <w:rPr>
          <w:rFonts w:ascii="Times New Roman" w:hAnsi="Times New Roman" w:cs="Times New Roman"/>
        </w:rPr>
        <w:t xml:space="preserve">This study assumes that </w:t>
      </w:r>
      <w:r w:rsidR="0079246A">
        <w:rPr>
          <w:rFonts w:ascii="Times New Roman" w:hAnsi="Times New Roman" w:cs="Times New Roman"/>
        </w:rPr>
        <w:t xml:space="preserve">economic </w:t>
      </w:r>
      <w:r w:rsidR="00843162">
        <w:rPr>
          <w:rFonts w:ascii="Times New Roman" w:hAnsi="Times New Roman" w:cs="Times New Roman"/>
        </w:rPr>
        <w:t xml:space="preserve">development will be less susceptible </w:t>
      </w:r>
      <w:r w:rsidR="0079246A">
        <w:rPr>
          <w:rFonts w:ascii="Times New Roman" w:hAnsi="Times New Roman" w:cs="Times New Roman"/>
        </w:rPr>
        <w:t xml:space="preserve">to </w:t>
      </w:r>
      <w:r w:rsidR="00843162">
        <w:rPr>
          <w:rFonts w:ascii="Times New Roman" w:hAnsi="Times New Roman" w:cs="Times New Roman"/>
        </w:rPr>
        <w:t>economic volatility</w:t>
      </w:r>
      <w:r w:rsidR="00532AF4">
        <w:rPr>
          <w:rFonts w:ascii="Times New Roman" w:hAnsi="Times New Roman" w:cs="Times New Roman"/>
        </w:rPr>
        <w:t xml:space="preserve"> and therefore provide the</w:t>
      </w:r>
      <w:r w:rsidR="00843162">
        <w:rPr>
          <w:rFonts w:ascii="Times New Roman" w:hAnsi="Times New Roman" w:cs="Times New Roman"/>
        </w:rPr>
        <w:t xml:space="preserve"> surest potential for profitability to the MNC.</w:t>
      </w:r>
      <w:r w:rsidR="00D80A21">
        <w:rPr>
          <w:rFonts w:ascii="Times New Roman" w:hAnsi="Times New Roman" w:cs="Times New Roman"/>
        </w:rPr>
        <w:t xml:space="preserve"> </w:t>
      </w:r>
      <w:r w:rsidR="001B0B13">
        <w:rPr>
          <w:rFonts w:ascii="Times New Roman" w:hAnsi="Times New Roman" w:cs="Times New Roman"/>
        </w:rPr>
        <w:t xml:space="preserve">This </w:t>
      </w:r>
      <w:r w:rsidR="00D92EEC">
        <w:rPr>
          <w:rFonts w:ascii="Times New Roman" w:hAnsi="Times New Roman" w:cs="Times New Roman"/>
        </w:rPr>
        <w:t>study hypothesizes</w:t>
      </w:r>
      <w:r w:rsidR="001B0B13">
        <w:rPr>
          <w:rFonts w:ascii="Times New Roman" w:hAnsi="Times New Roman" w:cs="Times New Roman"/>
        </w:rPr>
        <w:t xml:space="preserve"> that the 2008 recession has caused MNCs to focus on economic development </w:t>
      </w:r>
      <w:r w:rsidR="00864310">
        <w:rPr>
          <w:rFonts w:ascii="Times New Roman" w:hAnsi="Times New Roman" w:cs="Times New Roman"/>
        </w:rPr>
        <w:t>and will</w:t>
      </w:r>
      <w:r w:rsidR="00D92EEC">
        <w:rPr>
          <w:rFonts w:ascii="Times New Roman" w:hAnsi="Times New Roman" w:cs="Times New Roman"/>
        </w:rPr>
        <w:t xml:space="preserve"> therefore result in a positive </w:t>
      </w:r>
      <w:r w:rsidR="00204724">
        <w:rPr>
          <w:rFonts w:ascii="Times New Roman" w:hAnsi="Times New Roman" w:cs="Times New Roman"/>
        </w:rPr>
        <w:t>relationship</w:t>
      </w:r>
      <w:r w:rsidR="00731575">
        <w:rPr>
          <w:rFonts w:ascii="Times New Roman" w:hAnsi="Times New Roman" w:cs="Times New Roman"/>
        </w:rPr>
        <w:t xml:space="preserve"> between FDI and GDPPC as noted in the following hypothesis.</w:t>
      </w:r>
    </w:p>
    <w:p w14:paraId="3B9458C1" w14:textId="190B6E31" w:rsidR="00532AF4" w:rsidRDefault="003F78A1" w:rsidP="00532AF4">
      <w:pPr>
        <w:spacing w:line="480" w:lineRule="auto"/>
        <w:rPr>
          <w:rFonts w:ascii="Times New Roman" w:hAnsi="Times New Roman" w:cs="Times New Roman"/>
        </w:rPr>
      </w:pPr>
      <w:r>
        <w:rPr>
          <w:rFonts w:ascii="Times New Roman" w:hAnsi="Times New Roman" w:cs="Times New Roman"/>
          <w:b/>
        </w:rPr>
        <w:tab/>
      </w:r>
      <w:r w:rsidR="00532AF4" w:rsidRPr="00532AF4">
        <w:rPr>
          <w:rFonts w:ascii="Times New Roman" w:hAnsi="Times New Roman" w:cs="Times New Roman"/>
          <w:b/>
        </w:rPr>
        <w:t>H</w:t>
      </w:r>
      <w:r w:rsidR="00532AF4" w:rsidRPr="00532AF4">
        <w:rPr>
          <w:rFonts w:ascii="Times New Roman" w:hAnsi="Times New Roman" w:cs="Times New Roman"/>
          <w:b/>
          <w:vertAlign w:val="subscript"/>
        </w:rPr>
        <w:t>1</w:t>
      </w:r>
      <w:r w:rsidR="00532AF4" w:rsidRPr="00532AF4">
        <w:rPr>
          <w:rFonts w:ascii="Times New Roman" w:hAnsi="Times New Roman" w:cs="Times New Roman"/>
          <w:b/>
        </w:rPr>
        <w:t>:</w:t>
      </w:r>
      <w:r w:rsidR="00532AF4">
        <w:rPr>
          <w:rFonts w:ascii="Times New Roman" w:hAnsi="Times New Roman" w:cs="Times New Roman"/>
        </w:rPr>
        <w:t xml:space="preserve"> There is a positive relationship between </w:t>
      </w:r>
      <w:r w:rsidR="006573ED">
        <w:rPr>
          <w:rFonts w:ascii="Times New Roman" w:hAnsi="Times New Roman" w:cs="Times New Roman"/>
        </w:rPr>
        <w:t xml:space="preserve">the level of </w:t>
      </w:r>
      <w:r w:rsidR="00532AF4">
        <w:rPr>
          <w:rFonts w:ascii="Times New Roman" w:hAnsi="Times New Roman" w:cs="Times New Roman"/>
        </w:rPr>
        <w:t xml:space="preserve">economic development and </w:t>
      </w:r>
      <w:r w:rsidR="00BD200C">
        <w:rPr>
          <w:rFonts w:ascii="Times New Roman" w:hAnsi="Times New Roman" w:cs="Times New Roman"/>
        </w:rPr>
        <w:t>the FDI behavior of MNCs.</w:t>
      </w:r>
    </w:p>
    <w:p w14:paraId="1FD4A395" w14:textId="5D9CC0F8" w:rsidR="00532AF4" w:rsidRDefault="00995239" w:rsidP="00D10537">
      <w:pPr>
        <w:spacing w:line="480" w:lineRule="auto"/>
        <w:rPr>
          <w:rFonts w:ascii="Times New Roman" w:hAnsi="Times New Roman" w:cs="Times New Roman"/>
        </w:rPr>
      </w:pPr>
      <w:r>
        <w:rPr>
          <w:rFonts w:ascii="Times New Roman" w:hAnsi="Times New Roman" w:cs="Times New Roman"/>
          <w:b/>
        </w:rPr>
        <w:tab/>
      </w:r>
      <w:r w:rsidR="00532AF4" w:rsidRPr="00532AF4">
        <w:rPr>
          <w:rFonts w:ascii="Times New Roman" w:hAnsi="Times New Roman" w:cs="Times New Roman"/>
          <w:b/>
        </w:rPr>
        <w:t>H</w:t>
      </w:r>
      <w:r w:rsidR="00532AF4" w:rsidRPr="00532AF4">
        <w:rPr>
          <w:rFonts w:ascii="Times New Roman" w:hAnsi="Times New Roman" w:cs="Times New Roman"/>
          <w:b/>
          <w:vertAlign w:val="subscript"/>
        </w:rPr>
        <w:t>0</w:t>
      </w:r>
      <w:r w:rsidR="00532AF4" w:rsidRPr="00532AF4">
        <w:rPr>
          <w:rFonts w:ascii="Times New Roman" w:hAnsi="Times New Roman" w:cs="Times New Roman"/>
          <w:b/>
        </w:rPr>
        <w:t>:</w:t>
      </w:r>
      <w:r w:rsidR="00532AF4">
        <w:rPr>
          <w:rFonts w:ascii="Times New Roman" w:hAnsi="Times New Roman" w:cs="Times New Roman"/>
        </w:rPr>
        <w:t xml:space="preserve"> There is no relationship between economic development and post-recession FDI.</w:t>
      </w:r>
    </w:p>
    <w:p w14:paraId="00E31B6A" w14:textId="45A899FA" w:rsidR="00532AF4" w:rsidRDefault="000C4904" w:rsidP="00532AF4">
      <w:pPr>
        <w:spacing w:line="480" w:lineRule="auto"/>
        <w:rPr>
          <w:rFonts w:ascii="Times New Roman" w:hAnsi="Times New Roman" w:cs="Times New Roman"/>
        </w:rPr>
      </w:pPr>
      <w:r>
        <w:rPr>
          <w:rFonts w:ascii="Times New Roman" w:hAnsi="Times New Roman" w:cs="Times New Roman"/>
        </w:rPr>
        <w:lastRenderedPageBreak/>
        <w:tab/>
        <w:t xml:space="preserve">Economic liberalization, or the reduction of </w:t>
      </w:r>
      <w:r w:rsidR="00C731A4">
        <w:rPr>
          <w:rFonts w:ascii="Times New Roman" w:hAnsi="Times New Roman" w:cs="Times New Roman"/>
        </w:rPr>
        <w:t xml:space="preserve">government regulation within a country, has been </w:t>
      </w:r>
      <w:r w:rsidR="005C375C">
        <w:rPr>
          <w:rFonts w:ascii="Times New Roman" w:hAnsi="Times New Roman" w:cs="Times New Roman"/>
        </w:rPr>
        <w:t xml:space="preserve">assumed to produce greater potential for </w:t>
      </w:r>
      <w:r w:rsidR="00EC3018">
        <w:rPr>
          <w:rFonts w:ascii="Times New Roman" w:hAnsi="Times New Roman" w:cs="Times New Roman"/>
        </w:rPr>
        <w:t>investment (Haller, 2011, pp. 661-2</w:t>
      </w:r>
      <w:r w:rsidR="00F4699D">
        <w:rPr>
          <w:rFonts w:ascii="Times New Roman" w:hAnsi="Times New Roman" w:cs="Times New Roman"/>
        </w:rPr>
        <w:t xml:space="preserve">; </w:t>
      </w:r>
      <w:r w:rsidR="00F4699D" w:rsidRPr="00F4699D">
        <w:rPr>
          <w:rFonts w:ascii="Times New Roman" w:eastAsia="Times New Roman" w:hAnsi="Times New Roman" w:cs="Times New Roman"/>
          <w:color w:val="000000" w:themeColor="text1"/>
          <w:shd w:val="clear" w:color="auto" w:fill="FFFFFF"/>
        </w:rPr>
        <w:t>Giannone</w:t>
      </w:r>
      <w:r w:rsidR="00F4699D">
        <w:rPr>
          <w:rFonts w:ascii="Times New Roman" w:eastAsia="Times New Roman" w:hAnsi="Times New Roman" w:cs="Times New Roman"/>
          <w:color w:val="000000" w:themeColor="text1"/>
          <w:shd w:val="clear" w:color="auto" w:fill="FFFFFF"/>
        </w:rPr>
        <w:t>, 2011, p. 112</w:t>
      </w:r>
      <w:r w:rsidR="00EC3018">
        <w:rPr>
          <w:rFonts w:ascii="Times New Roman" w:hAnsi="Times New Roman" w:cs="Times New Roman"/>
        </w:rPr>
        <w:t xml:space="preserve">). </w:t>
      </w:r>
      <w:r w:rsidR="00731575">
        <w:rPr>
          <w:rFonts w:ascii="Times New Roman" w:hAnsi="Times New Roman" w:cs="Times New Roman"/>
        </w:rPr>
        <w:t>This study maintains</w:t>
      </w:r>
      <w:r w:rsidR="00DC2235">
        <w:rPr>
          <w:rFonts w:ascii="Times New Roman" w:hAnsi="Times New Roman" w:cs="Times New Roman"/>
        </w:rPr>
        <w:t xml:space="preserve"> that </w:t>
      </w:r>
      <w:r w:rsidR="00FC6763">
        <w:rPr>
          <w:rFonts w:ascii="Times New Roman" w:hAnsi="Times New Roman" w:cs="Times New Roman"/>
        </w:rPr>
        <w:t>FDI behavior will focus on countries with greater economic freedom</w:t>
      </w:r>
      <w:r w:rsidR="00A246B6">
        <w:rPr>
          <w:rFonts w:ascii="Times New Roman" w:hAnsi="Times New Roman" w:cs="Times New Roman"/>
        </w:rPr>
        <w:t xml:space="preserve"> as it will increase the potential for profitability. </w:t>
      </w:r>
      <w:r w:rsidR="00843162">
        <w:rPr>
          <w:rFonts w:ascii="Times New Roman" w:hAnsi="Times New Roman" w:cs="Times New Roman"/>
        </w:rPr>
        <w:t xml:space="preserve">Therefore, </w:t>
      </w:r>
      <w:r w:rsidR="00D16742">
        <w:rPr>
          <w:rFonts w:ascii="Times New Roman" w:hAnsi="Times New Roman" w:cs="Times New Roman"/>
        </w:rPr>
        <w:t>the following hypothesis encapsulates the impact of economic freedom on FDI behavior.</w:t>
      </w:r>
    </w:p>
    <w:p w14:paraId="256C0A21" w14:textId="62DD69FC" w:rsidR="00532AF4" w:rsidRDefault="003F78A1" w:rsidP="00532AF4">
      <w:pPr>
        <w:spacing w:line="480" w:lineRule="auto"/>
        <w:rPr>
          <w:rFonts w:ascii="Times New Roman" w:hAnsi="Times New Roman" w:cs="Times New Roman"/>
        </w:rPr>
      </w:pPr>
      <w:r>
        <w:rPr>
          <w:rFonts w:ascii="Times New Roman" w:hAnsi="Times New Roman" w:cs="Times New Roman"/>
          <w:b/>
        </w:rPr>
        <w:tab/>
      </w:r>
      <w:r w:rsidR="00532AF4" w:rsidRPr="00532AF4">
        <w:rPr>
          <w:rFonts w:ascii="Times New Roman" w:hAnsi="Times New Roman" w:cs="Times New Roman"/>
          <w:b/>
        </w:rPr>
        <w:t>H</w:t>
      </w:r>
      <w:r w:rsidR="00532AF4" w:rsidRPr="00532AF4">
        <w:rPr>
          <w:rFonts w:ascii="Times New Roman" w:hAnsi="Times New Roman" w:cs="Times New Roman"/>
          <w:b/>
          <w:vertAlign w:val="subscript"/>
        </w:rPr>
        <w:t>2</w:t>
      </w:r>
      <w:r w:rsidR="00532AF4" w:rsidRPr="00532AF4">
        <w:rPr>
          <w:rFonts w:ascii="Times New Roman" w:hAnsi="Times New Roman" w:cs="Times New Roman"/>
          <w:b/>
        </w:rPr>
        <w:t>:</w:t>
      </w:r>
      <w:r w:rsidR="00532AF4">
        <w:rPr>
          <w:rFonts w:ascii="Times New Roman" w:hAnsi="Times New Roman" w:cs="Times New Roman"/>
        </w:rPr>
        <w:t xml:space="preserve"> There is a positi</w:t>
      </w:r>
      <w:r w:rsidR="00277082">
        <w:rPr>
          <w:rFonts w:ascii="Times New Roman" w:hAnsi="Times New Roman" w:cs="Times New Roman"/>
        </w:rPr>
        <w:t>ve relationship between the level of</w:t>
      </w:r>
      <w:r w:rsidR="00532AF4">
        <w:rPr>
          <w:rFonts w:ascii="Times New Roman" w:hAnsi="Times New Roman" w:cs="Times New Roman"/>
        </w:rPr>
        <w:t xml:space="preserve"> economic freedom and</w:t>
      </w:r>
      <w:r w:rsidR="00532AF4" w:rsidRPr="005360E7">
        <w:rPr>
          <w:rFonts w:ascii="Times New Roman" w:hAnsi="Times New Roman" w:cs="Times New Roman"/>
        </w:rPr>
        <w:t xml:space="preserve"> </w:t>
      </w:r>
      <w:r w:rsidR="00D16742">
        <w:rPr>
          <w:rFonts w:ascii="Times New Roman" w:hAnsi="Times New Roman" w:cs="Times New Roman"/>
        </w:rPr>
        <w:t>FDI behavior of MNCs.</w:t>
      </w:r>
    </w:p>
    <w:p w14:paraId="7A0C5290" w14:textId="44DEDEDC" w:rsidR="00F86341" w:rsidRDefault="00995239" w:rsidP="00D10537">
      <w:pPr>
        <w:spacing w:line="480" w:lineRule="auto"/>
        <w:rPr>
          <w:rFonts w:ascii="Times New Roman" w:hAnsi="Times New Roman" w:cs="Times New Roman"/>
        </w:rPr>
      </w:pPr>
      <w:r>
        <w:rPr>
          <w:rFonts w:ascii="Times New Roman" w:hAnsi="Times New Roman" w:cs="Times New Roman"/>
          <w:b/>
        </w:rPr>
        <w:tab/>
      </w:r>
      <w:r w:rsidR="00532AF4" w:rsidRPr="00532AF4">
        <w:rPr>
          <w:rFonts w:ascii="Times New Roman" w:hAnsi="Times New Roman" w:cs="Times New Roman"/>
          <w:b/>
        </w:rPr>
        <w:t>H</w:t>
      </w:r>
      <w:r w:rsidR="00532AF4" w:rsidRPr="00532AF4">
        <w:rPr>
          <w:rFonts w:ascii="Times New Roman" w:hAnsi="Times New Roman" w:cs="Times New Roman"/>
          <w:b/>
          <w:vertAlign w:val="subscript"/>
        </w:rPr>
        <w:t>0</w:t>
      </w:r>
      <w:r w:rsidR="00532AF4" w:rsidRPr="00532AF4">
        <w:rPr>
          <w:rFonts w:ascii="Times New Roman" w:hAnsi="Times New Roman" w:cs="Times New Roman"/>
          <w:b/>
        </w:rPr>
        <w:t>:</w:t>
      </w:r>
      <w:r w:rsidR="00532AF4">
        <w:rPr>
          <w:rFonts w:ascii="Times New Roman" w:hAnsi="Times New Roman" w:cs="Times New Roman"/>
        </w:rPr>
        <w:t xml:space="preserve"> There i</w:t>
      </w:r>
      <w:r w:rsidR="00277082">
        <w:rPr>
          <w:rFonts w:ascii="Times New Roman" w:hAnsi="Times New Roman" w:cs="Times New Roman"/>
        </w:rPr>
        <w:t>s no relationship between the level of</w:t>
      </w:r>
      <w:r w:rsidR="00532AF4">
        <w:rPr>
          <w:rFonts w:ascii="Times New Roman" w:hAnsi="Times New Roman" w:cs="Times New Roman"/>
        </w:rPr>
        <w:t xml:space="preserve"> economic freedom and </w:t>
      </w:r>
      <w:r w:rsidR="00D16742">
        <w:rPr>
          <w:rFonts w:ascii="Times New Roman" w:hAnsi="Times New Roman" w:cs="Times New Roman"/>
        </w:rPr>
        <w:t>FDI behavior of MNCs</w:t>
      </w:r>
    </w:p>
    <w:p w14:paraId="21864EE3" w14:textId="3DDC7AAC" w:rsidR="004849EB" w:rsidRDefault="004849EB" w:rsidP="00D10537">
      <w:pPr>
        <w:spacing w:line="480" w:lineRule="auto"/>
        <w:rPr>
          <w:rFonts w:ascii="Times New Roman" w:eastAsia="Times New Roman" w:hAnsi="Times New Roman" w:cs="Times New Roman"/>
          <w:color w:val="000000" w:themeColor="text1"/>
          <w:shd w:val="clear" w:color="auto" w:fill="FFFFFF"/>
        </w:rPr>
      </w:pPr>
      <w:r>
        <w:rPr>
          <w:rFonts w:ascii="Times New Roman" w:hAnsi="Times New Roman" w:cs="Times New Roman"/>
        </w:rPr>
        <w:tab/>
      </w:r>
      <w:r w:rsidR="00D16742">
        <w:rPr>
          <w:rFonts w:ascii="Times New Roman" w:hAnsi="Times New Roman" w:cs="Times New Roman"/>
        </w:rPr>
        <w:t>The global liberal economic order of the 20</w:t>
      </w:r>
      <w:r w:rsidR="00D16742" w:rsidRPr="00D16742">
        <w:rPr>
          <w:rFonts w:ascii="Times New Roman" w:hAnsi="Times New Roman" w:cs="Times New Roman"/>
          <w:vertAlign w:val="superscript"/>
        </w:rPr>
        <w:t>th</w:t>
      </w:r>
      <w:r w:rsidR="00D16742">
        <w:rPr>
          <w:rFonts w:ascii="Times New Roman" w:hAnsi="Times New Roman" w:cs="Times New Roman"/>
        </w:rPr>
        <w:t xml:space="preserve"> century</w:t>
      </w:r>
      <w:r w:rsidR="007A21F4">
        <w:rPr>
          <w:rFonts w:ascii="Times New Roman" w:hAnsi="Times New Roman" w:cs="Times New Roman"/>
        </w:rPr>
        <w:t xml:space="preserve"> </w:t>
      </w:r>
      <w:r w:rsidR="00D16742">
        <w:rPr>
          <w:rFonts w:ascii="Times New Roman" w:hAnsi="Times New Roman" w:cs="Times New Roman"/>
        </w:rPr>
        <w:t>has</w:t>
      </w:r>
      <w:r w:rsidR="007A21F4">
        <w:rPr>
          <w:rFonts w:ascii="Times New Roman" w:hAnsi="Times New Roman" w:cs="Times New Roman"/>
        </w:rPr>
        <w:t xml:space="preserve"> produced a </w:t>
      </w:r>
      <w:r w:rsidR="002F2BBB">
        <w:rPr>
          <w:rFonts w:ascii="Times New Roman" w:hAnsi="Times New Roman" w:cs="Times New Roman"/>
        </w:rPr>
        <w:t>more interdependent global economic system as a result of greater economic openness between countries (</w:t>
      </w:r>
      <w:r w:rsidR="002F2BBB" w:rsidRPr="00F4699D">
        <w:rPr>
          <w:rFonts w:ascii="Times New Roman" w:eastAsia="Times New Roman" w:hAnsi="Times New Roman" w:cs="Times New Roman"/>
          <w:color w:val="000000" w:themeColor="text1"/>
          <w:shd w:val="clear" w:color="auto" w:fill="FFFFFF"/>
        </w:rPr>
        <w:t>Giannone</w:t>
      </w:r>
      <w:r w:rsidR="002F2BBB">
        <w:rPr>
          <w:rFonts w:ascii="Times New Roman" w:eastAsia="Times New Roman" w:hAnsi="Times New Roman" w:cs="Times New Roman"/>
          <w:color w:val="000000" w:themeColor="text1"/>
          <w:shd w:val="clear" w:color="auto" w:fill="FFFFFF"/>
        </w:rPr>
        <w:t>, 2011).</w:t>
      </w:r>
      <w:r w:rsidR="00A209DA">
        <w:rPr>
          <w:rFonts w:ascii="Times New Roman" w:eastAsia="Times New Roman" w:hAnsi="Times New Roman" w:cs="Times New Roman"/>
          <w:color w:val="000000" w:themeColor="text1"/>
          <w:shd w:val="clear" w:color="auto" w:fill="FFFFFF"/>
        </w:rPr>
        <w:t xml:space="preserve"> Because of this, this study examines levels of globalization with the KOF globalization index as a measurement.</w:t>
      </w:r>
      <w:r w:rsidR="00CA3EC5">
        <w:rPr>
          <w:rFonts w:ascii="Times New Roman" w:eastAsia="Times New Roman" w:hAnsi="Times New Roman" w:cs="Times New Roman"/>
          <w:color w:val="000000" w:themeColor="text1"/>
          <w:shd w:val="clear" w:color="auto" w:fill="FFFFFF"/>
        </w:rPr>
        <w:t xml:space="preserve"> This study maintains</w:t>
      </w:r>
      <w:r w:rsidR="006A42A8">
        <w:rPr>
          <w:rFonts w:ascii="Times New Roman" w:eastAsia="Times New Roman" w:hAnsi="Times New Roman" w:cs="Times New Roman"/>
          <w:color w:val="000000" w:themeColor="text1"/>
          <w:shd w:val="clear" w:color="auto" w:fill="FFFFFF"/>
        </w:rPr>
        <w:t xml:space="preserve"> that countries with</w:t>
      </w:r>
      <w:r w:rsidR="00277082">
        <w:rPr>
          <w:rFonts w:ascii="Times New Roman" w:eastAsia="Times New Roman" w:hAnsi="Times New Roman" w:cs="Times New Roman"/>
          <w:color w:val="000000" w:themeColor="text1"/>
          <w:shd w:val="clear" w:color="auto" w:fill="FFFFFF"/>
        </w:rPr>
        <w:t xml:space="preserve"> higher levels of globalization</w:t>
      </w:r>
      <w:r w:rsidR="006A42A8">
        <w:rPr>
          <w:rFonts w:ascii="Times New Roman" w:eastAsia="Times New Roman" w:hAnsi="Times New Roman" w:cs="Times New Roman"/>
          <w:color w:val="000000" w:themeColor="text1"/>
          <w:shd w:val="clear" w:color="auto" w:fill="FFFFFF"/>
        </w:rPr>
        <w:t xml:space="preserve"> will also be more open to post-recession FDI flows. </w:t>
      </w:r>
      <w:r w:rsidR="00CA3EC5">
        <w:rPr>
          <w:rFonts w:ascii="Times New Roman" w:eastAsia="Times New Roman" w:hAnsi="Times New Roman" w:cs="Times New Roman"/>
          <w:color w:val="000000" w:themeColor="text1"/>
          <w:shd w:val="clear" w:color="auto" w:fill="FFFFFF"/>
        </w:rPr>
        <w:t>It is also assumed that greater</w:t>
      </w:r>
      <w:r w:rsidR="00213CA9">
        <w:rPr>
          <w:rFonts w:ascii="Times New Roman" w:eastAsia="Times New Roman" w:hAnsi="Times New Roman" w:cs="Times New Roman"/>
          <w:color w:val="000000" w:themeColor="text1"/>
          <w:shd w:val="clear" w:color="auto" w:fill="FFFFFF"/>
        </w:rPr>
        <w:t xml:space="preserve"> country openness</w:t>
      </w:r>
      <w:r w:rsidR="007E738E">
        <w:rPr>
          <w:rFonts w:ascii="Times New Roman" w:eastAsia="Times New Roman" w:hAnsi="Times New Roman" w:cs="Times New Roman"/>
          <w:color w:val="000000" w:themeColor="text1"/>
          <w:shd w:val="clear" w:color="auto" w:fill="FFFFFF"/>
        </w:rPr>
        <w:t xml:space="preserve"> may provide</w:t>
      </w:r>
      <w:r w:rsidR="00CA3EC5">
        <w:rPr>
          <w:rFonts w:ascii="Times New Roman" w:eastAsia="Times New Roman" w:hAnsi="Times New Roman" w:cs="Times New Roman"/>
          <w:color w:val="000000" w:themeColor="text1"/>
          <w:shd w:val="clear" w:color="auto" w:fill="FFFFFF"/>
        </w:rPr>
        <w:t xml:space="preserve"> </w:t>
      </w:r>
      <w:r w:rsidR="00213CA9">
        <w:rPr>
          <w:rFonts w:ascii="Times New Roman" w:eastAsia="Times New Roman" w:hAnsi="Times New Roman" w:cs="Times New Roman"/>
          <w:color w:val="000000" w:themeColor="text1"/>
          <w:shd w:val="clear" w:color="auto" w:fill="FFFFFF"/>
        </w:rPr>
        <w:t>potential for MNC p</w:t>
      </w:r>
      <w:r w:rsidR="007E738E">
        <w:rPr>
          <w:rFonts w:ascii="Times New Roman" w:eastAsia="Times New Roman" w:hAnsi="Times New Roman" w:cs="Times New Roman"/>
          <w:color w:val="000000" w:themeColor="text1"/>
          <w:shd w:val="clear" w:color="auto" w:fill="FFFFFF"/>
        </w:rPr>
        <w:t>enetration and</w:t>
      </w:r>
      <w:r w:rsidR="00213CA9">
        <w:rPr>
          <w:rFonts w:ascii="Times New Roman" w:eastAsia="Times New Roman" w:hAnsi="Times New Roman" w:cs="Times New Roman"/>
          <w:color w:val="000000" w:themeColor="text1"/>
          <w:shd w:val="clear" w:color="auto" w:fill="FFFFFF"/>
        </w:rPr>
        <w:t xml:space="preserve"> greater profitability. </w:t>
      </w:r>
      <w:r w:rsidR="00CA3EC5">
        <w:rPr>
          <w:rFonts w:ascii="Times New Roman" w:eastAsia="Times New Roman" w:hAnsi="Times New Roman" w:cs="Times New Roman"/>
          <w:color w:val="000000" w:themeColor="text1"/>
          <w:shd w:val="clear" w:color="auto" w:fill="FFFFFF"/>
        </w:rPr>
        <w:t>This leads to the following hypothesis.</w:t>
      </w:r>
    </w:p>
    <w:p w14:paraId="366846A8" w14:textId="54FD2B6C" w:rsidR="00A209DA" w:rsidRDefault="00926A7B" w:rsidP="00A209DA">
      <w:pPr>
        <w:spacing w:line="480" w:lineRule="auto"/>
        <w:rPr>
          <w:rFonts w:ascii="Times New Roman" w:hAnsi="Times New Roman" w:cs="Times New Roman"/>
        </w:rPr>
      </w:pPr>
      <w:r>
        <w:rPr>
          <w:rFonts w:ascii="Times New Roman" w:hAnsi="Times New Roman" w:cs="Times New Roman"/>
          <w:b/>
        </w:rPr>
        <w:tab/>
      </w:r>
      <w:r w:rsidR="00A209DA" w:rsidRPr="00A209DA">
        <w:rPr>
          <w:rFonts w:ascii="Times New Roman" w:hAnsi="Times New Roman" w:cs="Times New Roman"/>
          <w:b/>
        </w:rPr>
        <w:t>H</w:t>
      </w:r>
      <w:r w:rsidR="00A209DA" w:rsidRPr="00A209DA">
        <w:rPr>
          <w:rFonts w:ascii="Times New Roman" w:hAnsi="Times New Roman" w:cs="Times New Roman"/>
          <w:b/>
          <w:vertAlign w:val="subscript"/>
        </w:rPr>
        <w:t>3</w:t>
      </w:r>
      <w:r w:rsidR="00A209DA" w:rsidRPr="00A209DA">
        <w:rPr>
          <w:rFonts w:ascii="Times New Roman" w:hAnsi="Times New Roman" w:cs="Times New Roman"/>
          <w:b/>
        </w:rPr>
        <w:t>:</w:t>
      </w:r>
      <w:r w:rsidR="00A209DA">
        <w:rPr>
          <w:rFonts w:ascii="Times New Roman" w:hAnsi="Times New Roman" w:cs="Times New Roman"/>
        </w:rPr>
        <w:t xml:space="preserve"> There is a positive relationship between</w:t>
      </w:r>
      <w:r w:rsidR="00CA3EC5">
        <w:rPr>
          <w:rFonts w:ascii="Times New Roman" w:hAnsi="Times New Roman" w:cs="Times New Roman"/>
        </w:rPr>
        <w:t xml:space="preserve"> the level of globalization </w:t>
      </w:r>
      <w:r w:rsidR="00CA3EC5">
        <w:rPr>
          <w:rFonts w:ascii="Times New Roman" w:hAnsi="Times New Roman" w:cs="Times New Roman"/>
        </w:rPr>
        <w:t>FDI behavior of MNCs.</w:t>
      </w:r>
    </w:p>
    <w:p w14:paraId="596B741F" w14:textId="64FB53DE" w:rsidR="00A209DA" w:rsidRDefault="00995239" w:rsidP="00A209DA">
      <w:pPr>
        <w:spacing w:line="480" w:lineRule="auto"/>
        <w:rPr>
          <w:rFonts w:ascii="Times New Roman" w:hAnsi="Times New Roman" w:cs="Times New Roman"/>
        </w:rPr>
      </w:pPr>
      <w:r>
        <w:rPr>
          <w:rFonts w:ascii="Times New Roman" w:hAnsi="Times New Roman" w:cs="Times New Roman"/>
          <w:b/>
        </w:rPr>
        <w:tab/>
      </w:r>
      <w:r w:rsidR="00A209DA" w:rsidRPr="00A209DA">
        <w:rPr>
          <w:rFonts w:ascii="Times New Roman" w:hAnsi="Times New Roman" w:cs="Times New Roman"/>
          <w:b/>
        </w:rPr>
        <w:t>H</w:t>
      </w:r>
      <w:r w:rsidR="00A209DA" w:rsidRPr="00A209DA">
        <w:rPr>
          <w:rFonts w:ascii="Times New Roman" w:hAnsi="Times New Roman" w:cs="Times New Roman"/>
          <w:b/>
          <w:vertAlign w:val="subscript"/>
        </w:rPr>
        <w:t>0</w:t>
      </w:r>
      <w:r w:rsidR="00A209DA" w:rsidRPr="00A209DA">
        <w:rPr>
          <w:rFonts w:ascii="Times New Roman" w:hAnsi="Times New Roman" w:cs="Times New Roman"/>
          <w:b/>
        </w:rPr>
        <w:t>:</w:t>
      </w:r>
      <w:r w:rsidR="00A209DA">
        <w:rPr>
          <w:rFonts w:ascii="Times New Roman" w:hAnsi="Times New Roman" w:cs="Times New Roman"/>
        </w:rPr>
        <w:t xml:space="preserve"> There is no relationship between the level of globalization and </w:t>
      </w:r>
      <w:r w:rsidR="00CA3EC5">
        <w:rPr>
          <w:rFonts w:ascii="Times New Roman" w:hAnsi="Times New Roman" w:cs="Times New Roman"/>
        </w:rPr>
        <w:t xml:space="preserve">FDI behavior of </w:t>
      </w:r>
      <w:r w:rsidR="00CA3EC5">
        <w:rPr>
          <w:rFonts w:ascii="Times New Roman" w:hAnsi="Times New Roman" w:cs="Times New Roman"/>
        </w:rPr>
        <w:t>MNCs.</w:t>
      </w:r>
    </w:p>
    <w:p w14:paraId="138BCD1D" w14:textId="339A6CFF" w:rsidR="0032180E" w:rsidRPr="002644C6" w:rsidRDefault="00CA3EC5" w:rsidP="00A209DA">
      <w:pPr>
        <w:spacing w:line="480" w:lineRule="auto"/>
        <w:rPr>
          <w:rFonts w:ascii="Times New Roman" w:hAnsi="Times New Roman" w:cs="Times New Roman"/>
        </w:rPr>
      </w:pPr>
      <w:r>
        <w:rPr>
          <w:rFonts w:ascii="Times New Roman" w:hAnsi="Times New Roman" w:cs="Times New Roman"/>
        </w:rPr>
        <w:tab/>
        <w:t>The</w:t>
      </w:r>
      <w:r w:rsidR="00062316">
        <w:rPr>
          <w:rFonts w:ascii="Times New Roman" w:hAnsi="Times New Roman" w:cs="Times New Roman"/>
        </w:rPr>
        <w:t xml:space="preserve"> 2008 recession has </w:t>
      </w:r>
      <w:r>
        <w:rPr>
          <w:rFonts w:ascii="Times New Roman" w:hAnsi="Times New Roman" w:cs="Times New Roman"/>
        </w:rPr>
        <w:t>limited the degree to</w:t>
      </w:r>
      <w:r w:rsidR="00062316">
        <w:rPr>
          <w:rFonts w:ascii="Times New Roman" w:hAnsi="Times New Roman" w:cs="Times New Roman"/>
        </w:rPr>
        <w:t xml:space="preserve"> which banks are willing to lend capital, particularly to MNCs (</w:t>
      </w:r>
      <w:r w:rsidR="00062316" w:rsidRPr="00062316">
        <w:rPr>
          <w:rFonts w:ascii="Times New Roman" w:eastAsia="Times New Roman" w:hAnsi="Times New Roman" w:cs="Times New Roman"/>
          <w:color w:val="3A3A3A"/>
          <w:shd w:val="clear" w:color="auto" w:fill="FFFFFF"/>
        </w:rPr>
        <w:t>Poulsen</w:t>
      </w:r>
      <w:r w:rsidR="00062316">
        <w:rPr>
          <w:rFonts w:ascii="Times New Roman" w:eastAsia="Times New Roman" w:hAnsi="Times New Roman" w:cs="Times New Roman"/>
          <w:color w:val="3A3A3A"/>
          <w:shd w:val="clear" w:color="auto" w:fill="FFFFFF"/>
        </w:rPr>
        <w:t xml:space="preserve">, 2011, pp. 20-23). Naturally being driven by profit, MNCs focus their investments in countries that may offer simpler means to attain “strategic assets” and capital </w:t>
      </w:r>
      <w:r w:rsidR="00062316">
        <w:rPr>
          <w:rFonts w:ascii="Times New Roman" w:eastAsia="Times New Roman" w:hAnsi="Times New Roman" w:cs="Times New Roman"/>
          <w:color w:val="3A3A3A"/>
          <w:shd w:val="clear" w:color="auto" w:fill="FFFFFF"/>
        </w:rPr>
        <w:lastRenderedPageBreak/>
        <w:t>(Singh, 2012, p. 403).</w:t>
      </w:r>
      <w:r w:rsidR="00B04F3F">
        <w:rPr>
          <w:rFonts w:ascii="Times New Roman" w:eastAsia="Times New Roman" w:hAnsi="Times New Roman" w:cs="Times New Roman"/>
          <w:color w:val="3A3A3A"/>
          <w:shd w:val="clear" w:color="auto" w:fill="FFFFFF"/>
        </w:rPr>
        <w:t xml:space="preserve"> Therefore, this study has sought to include the level of capital availability as a potentially significant factor impacting FDI behavior during the recession</w:t>
      </w:r>
      <w:r w:rsidR="00034A29">
        <w:rPr>
          <w:rFonts w:ascii="Times New Roman" w:eastAsia="Times New Roman" w:hAnsi="Times New Roman" w:cs="Times New Roman"/>
          <w:color w:val="3A3A3A"/>
          <w:shd w:val="clear" w:color="auto" w:fill="FFFFFF"/>
        </w:rPr>
        <w:t>ary periods</w:t>
      </w:r>
      <w:r w:rsidR="00B04F3F">
        <w:rPr>
          <w:rFonts w:ascii="Times New Roman" w:eastAsia="Times New Roman" w:hAnsi="Times New Roman" w:cs="Times New Roman"/>
          <w:color w:val="3A3A3A"/>
          <w:shd w:val="clear" w:color="auto" w:fill="FFFFFF"/>
        </w:rPr>
        <w:t xml:space="preserve">. </w:t>
      </w:r>
      <w:r w:rsidR="00034A29">
        <w:rPr>
          <w:rFonts w:ascii="Times New Roman" w:eastAsia="Times New Roman" w:hAnsi="Times New Roman" w:cs="Times New Roman"/>
          <w:color w:val="3A3A3A"/>
          <w:shd w:val="clear" w:color="auto" w:fill="FFFFFF"/>
        </w:rPr>
        <w:t>The following hypothesis is conveys this.</w:t>
      </w:r>
    </w:p>
    <w:p w14:paraId="7F075A9F" w14:textId="214A6ECA" w:rsidR="002644C6" w:rsidRDefault="003F78A1" w:rsidP="002644C6">
      <w:pPr>
        <w:spacing w:line="480" w:lineRule="auto"/>
        <w:rPr>
          <w:rFonts w:ascii="Times New Roman" w:hAnsi="Times New Roman" w:cs="Times New Roman"/>
        </w:rPr>
      </w:pPr>
      <w:r w:rsidRPr="00900672">
        <w:rPr>
          <w:rFonts w:ascii="Times New Roman" w:hAnsi="Times New Roman" w:cs="Times New Roman"/>
          <w:b/>
        </w:rPr>
        <w:tab/>
      </w:r>
      <w:r w:rsidR="002644C6" w:rsidRPr="00900672">
        <w:rPr>
          <w:rFonts w:ascii="Times New Roman" w:hAnsi="Times New Roman" w:cs="Times New Roman"/>
          <w:b/>
        </w:rPr>
        <w:t>H</w:t>
      </w:r>
      <w:r w:rsidR="002644C6" w:rsidRPr="00900672">
        <w:rPr>
          <w:rFonts w:ascii="Times New Roman" w:hAnsi="Times New Roman" w:cs="Times New Roman"/>
          <w:b/>
          <w:vertAlign w:val="subscript"/>
        </w:rPr>
        <w:t>4</w:t>
      </w:r>
      <w:r w:rsidR="002644C6" w:rsidRPr="00900672">
        <w:rPr>
          <w:rFonts w:ascii="Times New Roman" w:hAnsi="Times New Roman" w:cs="Times New Roman"/>
          <w:b/>
        </w:rPr>
        <w:t>:</w:t>
      </w:r>
      <w:r w:rsidR="002644C6" w:rsidRPr="00900672">
        <w:rPr>
          <w:rFonts w:ascii="Times New Roman" w:hAnsi="Times New Roman" w:cs="Times New Roman"/>
        </w:rPr>
        <w:t xml:space="preserve"> There is a positive relationship between</w:t>
      </w:r>
      <w:r w:rsidR="002644C6">
        <w:rPr>
          <w:rFonts w:ascii="Times New Roman" w:hAnsi="Times New Roman" w:cs="Times New Roman"/>
        </w:rPr>
        <w:t xml:space="preserve"> </w:t>
      </w:r>
      <w:r w:rsidR="00855BE4">
        <w:rPr>
          <w:rFonts w:ascii="Times New Roman" w:hAnsi="Times New Roman" w:cs="Times New Roman"/>
        </w:rPr>
        <w:t xml:space="preserve">the level of capital availability </w:t>
      </w:r>
      <w:r w:rsidR="002644C6">
        <w:rPr>
          <w:rFonts w:ascii="Times New Roman" w:hAnsi="Times New Roman" w:cs="Times New Roman"/>
        </w:rPr>
        <w:t xml:space="preserve">and </w:t>
      </w:r>
      <w:r w:rsidR="003F36BC">
        <w:rPr>
          <w:rFonts w:ascii="Times New Roman" w:hAnsi="Times New Roman" w:cs="Times New Roman"/>
        </w:rPr>
        <w:t>FDI behavior of MNCs.</w:t>
      </w:r>
    </w:p>
    <w:p w14:paraId="2272C94E" w14:textId="5644F46A" w:rsidR="00BA50DE" w:rsidRDefault="00995239" w:rsidP="002644C6">
      <w:pPr>
        <w:spacing w:line="480" w:lineRule="auto"/>
        <w:rPr>
          <w:rFonts w:ascii="Times New Roman" w:hAnsi="Times New Roman" w:cs="Times New Roman"/>
        </w:rPr>
      </w:pPr>
      <w:r>
        <w:rPr>
          <w:rFonts w:ascii="Times New Roman" w:hAnsi="Times New Roman" w:cs="Times New Roman"/>
          <w:b/>
        </w:rPr>
        <w:tab/>
      </w:r>
      <w:r w:rsidR="002644C6" w:rsidRPr="002644C6">
        <w:rPr>
          <w:rFonts w:ascii="Times New Roman" w:hAnsi="Times New Roman" w:cs="Times New Roman"/>
          <w:b/>
        </w:rPr>
        <w:t>H</w:t>
      </w:r>
      <w:r w:rsidR="002644C6" w:rsidRPr="002644C6">
        <w:rPr>
          <w:rFonts w:ascii="Times New Roman" w:hAnsi="Times New Roman" w:cs="Times New Roman"/>
          <w:b/>
          <w:vertAlign w:val="subscript"/>
        </w:rPr>
        <w:t>0</w:t>
      </w:r>
      <w:r w:rsidR="002644C6" w:rsidRPr="002644C6">
        <w:rPr>
          <w:rFonts w:ascii="Times New Roman" w:hAnsi="Times New Roman" w:cs="Times New Roman"/>
          <w:b/>
        </w:rPr>
        <w:t>:</w:t>
      </w:r>
      <w:r w:rsidR="002644C6">
        <w:rPr>
          <w:rFonts w:ascii="Times New Roman" w:hAnsi="Times New Roman" w:cs="Times New Roman"/>
        </w:rPr>
        <w:t xml:space="preserve"> There is no relationship between </w:t>
      </w:r>
      <w:r w:rsidR="00855BE4">
        <w:rPr>
          <w:rFonts w:ascii="Times New Roman" w:hAnsi="Times New Roman" w:cs="Times New Roman"/>
        </w:rPr>
        <w:t xml:space="preserve">the level of capital availability </w:t>
      </w:r>
      <w:r w:rsidR="002644C6">
        <w:rPr>
          <w:rFonts w:ascii="Times New Roman" w:hAnsi="Times New Roman" w:cs="Times New Roman"/>
        </w:rPr>
        <w:t xml:space="preserve">and </w:t>
      </w:r>
      <w:r w:rsidR="003F36BC">
        <w:rPr>
          <w:rFonts w:ascii="Times New Roman" w:hAnsi="Times New Roman" w:cs="Times New Roman"/>
        </w:rPr>
        <w:t>FDI behavior of MNCs.</w:t>
      </w:r>
    </w:p>
    <w:p w14:paraId="4E8A941F" w14:textId="2ED5EAEF" w:rsidR="00EF62C9" w:rsidRDefault="00034A29" w:rsidP="002644C6">
      <w:pPr>
        <w:spacing w:line="480" w:lineRule="auto"/>
        <w:rPr>
          <w:rFonts w:ascii="Times New Roman" w:hAnsi="Times New Roman" w:cs="Times New Roman"/>
        </w:rPr>
      </w:pPr>
      <w:r>
        <w:rPr>
          <w:rFonts w:ascii="Times New Roman" w:hAnsi="Times New Roman" w:cs="Times New Roman"/>
        </w:rPr>
        <w:tab/>
        <w:t>Political stability</w:t>
      </w:r>
      <w:r w:rsidR="00093B47">
        <w:rPr>
          <w:rFonts w:ascii="Times New Roman" w:hAnsi="Times New Roman" w:cs="Times New Roman"/>
        </w:rPr>
        <w:t xml:space="preserve"> </w:t>
      </w:r>
      <w:r>
        <w:rPr>
          <w:rFonts w:ascii="Times New Roman" w:hAnsi="Times New Roman" w:cs="Times New Roman"/>
        </w:rPr>
        <w:t xml:space="preserve">impact the ability of </w:t>
      </w:r>
      <w:r w:rsidR="003D64A6">
        <w:rPr>
          <w:rFonts w:ascii="Times New Roman" w:hAnsi="Times New Roman" w:cs="Times New Roman"/>
        </w:rPr>
        <w:t xml:space="preserve">MNCs to predict </w:t>
      </w:r>
      <w:r w:rsidR="00135FE2">
        <w:rPr>
          <w:rFonts w:ascii="Times New Roman" w:hAnsi="Times New Roman" w:cs="Times New Roman"/>
        </w:rPr>
        <w:t xml:space="preserve">a host country’s economic </w:t>
      </w:r>
      <w:r>
        <w:rPr>
          <w:rFonts w:ascii="Times New Roman" w:hAnsi="Times New Roman" w:cs="Times New Roman"/>
        </w:rPr>
        <w:t xml:space="preserve">and financial </w:t>
      </w:r>
      <w:r w:rsidR="00135FE2">
        <w:rPr>
          <w:rFonts w:ascii="Times New Roman" w:hAnsi="Times New Roman" w:cs="Times New Roman"/>
        </w:rPr>
        <w:t xml:space="preserve">environment (Harrison et al. 2014, p. 39). To measure political stability, this study uses the political effectiveness statistic collected in the more </w:t>
      </w:r>
      <w:r w:rsidR="0063703A">
        <w:rPr>
          <w:rFonts w:ascii="Times New Roman" w:hAnsi="Times New Roman" w:cs="Times New Roman"/>
        </w:rPr>
        <w:t>holistic</w:t>
      </w:r>
      <w:r w:rsidR="00ED2EB6">
        <w:rPr>
          <w:rFonts w:ascii="Times New Roman" w:hAnsi="Times New Roman" w:cs="Times New Roman"/>
        </w:rPr>
        <w:t xml:space="preserve"> Social Fragility Index</w:t>
      </w:r>
      <w:r w:rsidR="00EF62C9">
        <w:rPr>
          <w:rFonts w:ascii="Times New Roman" w:hAnsi="Times New Roman" w:cs="Times New Roman"/>
        </w:rPr>
        <w:t xml:space="preserve"> (SFI)</w:t>
      </w:r>
      <w:r w:rsidR="00ED2EB6">
        <w:rPr>
          <w:rFonts w:ascii="Times New Roman" w:hAnsi="Times New Roman" w:cs="Times New Roman"/>
        </w:rPr>
        <w:t>.</w:t>
      </w:r>
      <w:r w:rsidR="00CE5989">
        <w:rPr>
          <w:rStyle w:val="FootnoteReference"/>
          <w:rFonts w:ascii="Times New Roman" w:hAnsi="Times New Roman" w:cs="Times New Roman"/>
        </w:rPr>
        <w:footnoteReference w:id="1"/>
      </w:r>
      <w:r w:rsidR="00CE5989">
        <w:rPr>
          <w:rFonts w:ascii="Times New Roman" w:hAnsi="Times New Roman" w:cs="Times New Roman"/>
        </w:rPr>
        <w:t xml:space="preserve"> This study maintains that</w:t>
      </w:r>
      <w:r w:rsidR="00ED2EB6">
        <w:rPr>
          <w:rFonts w:ascii="Times New Roman" w:hAnsi="Times New Roman" w:cs="Times New Roman"/>
        </w:rPr>
        <w:t xml:space="preserve"> a more stable political environment reduces market volatility and is therefore more attractive to MNCs. </w:t>
      </w:r>
      <w:r w:rsidR="009D4E45">
        <w:rPr>
          <w:rFonts w:ascii="Times New Roman" w:hAnsi="Times New Roman" w:cs="Times New Roman"/>
        </w:rPr>
        <w:t xml:space="preserve">Political effectiveness </w:t>
      </w:r>
      <w:r w:rsidR="003C0DE8">
        <w:rPr>
          <w:rFonts w:ascii="Times New Roman" w:hAnsi="Times New Roman" w:cs="Times New Roman"/>
        </w:rPr>
        <w:t>scores rank</w:t>
      </w:r>
      <w:r w:rsidR="009D4E45">
        <w:rPr>
          <w:rFonts w:ascii="Times New Roman" w:hAnsi="Times New Roman" w:cs="Times New Roman"/>
        </w:rPr>
        <w:t xml:space="preserve"> countries from 0-3, with zero indicating high politica</w:t>
      </w:r>
      <w:r w:rsidR="001757D2">
        <w:rPr>
          <w:rFonts w:ascii="Times New Roman" w:hAnsi="Times New Roman" w:cs="Times New Roman"/>
        </w:rPr>
        <w:t>l stability and three indicating</w:t>
      </w:r>
      <w:r w:rsidR="009D4E45">
        <w:rPr>
          <w:rFonts w:ascii="Times New Roman" w:hAnsi="Times New Roman" w:cs="Times New Roman"/>
        </w:rPr>
        <w:t xml:space="preserve"> instability. Therefore, this study hypothesizes that political effectiveness </w:t>
      </w:r>
      <w:r w:rsidR="001757D2">
        <w:rPr>
          <w:rFonts w:ascii="Times New Roman" w:hAnsi="Times New Roman" w:cs="Times New Roman"/>
        </w:rPr>
        <w:t xml:space="preserve">scores </w:t>
      </w:r>
      <w:r w:rsidR="009D4E45">
        <w:rPr>
          <w:rFonts w:ascii="Times New Roman" w:hAnsi="Times New Roman" w:cs="Times New Roman"/>
        </w:rPr>
        <w:t xml:space="preserve">will form a negative relationship </w:t>
      </w:r>
      <w:r w:rsidR="00EF62C9">
        <w:rPr>
          <w:rFonts w:ascii="Times New Roman" w:hAnsi="Times New Roman" w:cs="Times New Roman"/>
        </w:rPr>
        <w:t>with post-recession FDI.</w:t>
      </w:r>
      <w:r w:rsidR="00345804">
        <w:rPr>
          <w:rStyle w:val="FootnoteReference"/>
          <w:rFonts w:ascii="Times New Roman" w:hAnsi="Times New Roman" w:cs="Times New Roman"/>
        </w:rPr>
        <w:footnoteReference w:id="2"/>
      </w:r>
      <w:r w:rsidR="00EF62C9">
        <w:rPr>
          <w:rFonts w:ascii="Times New Roman" w:hAnsi="Times New Roman" w:cs="Times New Roman"/>
        </w:rPr>
        <w:t xml:space="preserve"> </w:t>
      </w:r>
    </w:p>
    <w:p w14:paraId="23C4DE00" w14:textId="526B14F3" w:rsidR="00EF62C9" w:rsidRPr="00BE1F15" w:rsidRDefault="00900672" w:rsidP="00EF62C9">
      <w:pPr>
        <w:spacing w:line="480" w:lineRule="auto"/>
        <w:rPr>
          <w:rFonts w:ascii="Times New Roman" w:hAnsi="Times New Roman" w:cs="Times New Roman"/>
        </w:rPr>
      </w:pPr>
      <w:r>
        <w:rPr>
          <w:rFonts w:ascii="Times New Roman" w:hAnsi="Times New Roman" w:cs="Times New Roman"/>
        </w:rPr>
        <w:tab/>
      </w:r>
      <w:r w:rsidR="00EF62C9" w:rsidRPr="00900672">
        <w:rPr>
          <w:rFonts w:ascii="Times New Roman" w:hAnsi="Times New Roman" w:cs="Times New Roman"/>
          <w:b/>
        </w:rPr>
        <w:t>H</w:t>
      </w:r>
      <w:r w:rsidR="00EF62C9" w:rsidRPr="00900672">
        <w:rPr>
          <w:rFonts w:ascii="Times New Roman" w:hAnsi="Times New Roman" w:cs="Times New Roman"/>
          <w:b/>
          <w:vertAlign w:val="subscript"/>
        </w:rPr>
        <w:t>5</w:t>
      </w:r>
      <w:r w:rsidR="0071773E" w:rsidRPr="00900672">
        <w:rPr>
          <w:rFonts w:ascii="Times New Roman" w:hAnsi="Times New Roman" w:cs="Times New Roman"/>
          <w:b/>
        </w:rPr>
        <w:t>:</w:t>
      </w:r>
      <w:r w:rsidR="0071773E" w:rsidRPr="00BE1F15">
        <w:rPr>
          <w:rFonts w:ascii="Times New Roman" w:hAnsi="Times New Roman" w:cs="Times New Roman"/>
        </w:rPr>
        <w:t xml:space="preserve"> There is a negative</w:t>
      </w:r>
      <w:r w:rsidR="00EF62C9" w:rsidRPr="00BE1F15">
        <w:rPr>
          <w:rFonts w:ascii="Times New Roman" w:hAnsi="Times New Roman" w:cs="Times New Roman"/>
        </w:rPr>
        <w:t xml:space="preserve"> relationship between the level of political stability and </w:t>
      </w:r>
      <w:r w:rsidR="00345804">
        <w:rPr>
          <w:rFonts w:ascii="Times New Roman" w:hAnsi="Times New Roman" w:cs="Times New Roman"/>
        </w:rPr>
        <w:t>FDI behavior of MNCs.</w:t>
      </w:r>
    </w:p>
    <w:p w14:paraId="7B617E84" w14:textId="77777777" w:rsidR="00345804" w:rsidRDefault="005200A9" w:rsidP="00345804">
      <w:pPr>
        <w:spacing w:line="480" w:lineRule="auto"/>
        <w:rPr>
          <w:rFonts w:ascii="Times New Roman" w:hAnsi="Times New Roman" w:cs="Times New Roman"/>
        </w:rPr>
      </w:pPr>
      <w:r>
        <w:rPr>
          <w:rFonts w:ascii="Times New Roman" w:hAnsi="Times New Roman" w:cs="Times New Roman"/>
          <w:b/>
        </w:rPr>
        <w:tab/>
      </w:r>
      <w:r w:rsidR="00EF62C9" w:rsidRPr="00900672">
        <w:rPr>
          <w:rFonts w:ascii="Times New Roman" w:hAnsi="Times New Roman" w:cs="Times New Roman"/>
          <w:b/>
        </w:rPr>
        <w:t>H</w:t>
      </w:r>
      <w:r w:rsidR="00EF62C9" w:rsidRPr="00900672">
        <w:rPr>
          <w:rFonts w:ascii="Times New Roman" w:hAnsi="Times New Roman" w:cs="Times New Roman"/>
          <w:b/>
          <w:vertAlign w:val="subscript"/>
        </w:rPr>
        <w:t>0</w:t>
      </w:r>
      <w:r w:rsidR="00EF62C9" w:rsidRPr="00900672">
        <w:rPr>
          <w:rFonts w:ascii="Times New Roman" w:hAnsi="Times New Roman" w:cs="Times New Roman"/>
          <w:b/>
        </w:rPr>
        <w:t>:</w:t>
      </w:r>
      <w:r w:rsidR="00EF62C9" w:rsidRPr="00BE1F15">
        <w:rPr>
          <w:rFonts w:ascii="Times New Roman" w:hAnsi="Times New Roman" w:cs="Times New Roman"/>
        </w:rPr>
        <w:t xml:space="preserve"> There is no relationship between the level of political stability and </w:t>
      </w:r>
      <w:r w:rsidR="00345804">
        <w:rPr>
          <w:rFonts w:ascii="Times New Roman" w:hAnsi="Times New Roman" w:cs="Times New Roman"/>
        </w:rPr>
        <w:t>FDI behavior of MNCs.</w:t>
      </w:r>
    </w:p>
    <w:p w14:paraId="663F8B75" w14:textId="77777777" w:rsidR="00345804" w:rsidRDefault="00345804" w:rsidP="00EF62C9">
      <w:pPr>
        <w:spacing w:line="480" w:lineRule="auto"/>
        <w:rPr>
          <w:rFonts w:ascii="Times New Roman" w:hAnsi="Times New Roman" w:cs="Times New Roman"/>
        </w:rPr>
      </w:pPr>
    </w:p>
    <w:p w14:paraId="1479E7F8" w14:textId="5E1C4ED9" w:rsidR="00EF62C9" w:rsidRDefault="00D82D20" w:rsidP="002644C6">
      <w:pPr>
        <w:spacing w:line="480" w:lineRule="auto"/>
        <w:rPr>
          <w:rFonts w:ascii="Times New Roman" w:hAnsi="Times New Roman" w:cs="Times New Roman"/>
          <w:b/>
        </w:rPr>
      </w:pPr>
      <w:r>
        <w:rPr>
          <w:rFonts w:ascii="Times New Roman" w:hAnsi="Times New Roman" w:cs="Times New Roman"/>
          <w:b/>
        </w:rPr>
        <w:lastRenderedPageBreak/>
        <w:t>Statistical Results and Analysis</w:t>
      </w:r>
    </w:p>
    <w:p w14:paraId="039F79B5" w14:textId="5C697C4F" w:rsidR="004312EF" w:rsidRDefault="00D82D20" w:rsidP="002644C6">
      <w:pPr>
        <w:spacing w:line="480" w:lineRule="auto"/>
        <w:rPr>
          <w:rFonts w:ascii="Times New Roman" w:hAnsi="Times New Roman" w:cs="Times New Roman"/>
        </w:rPr>
      </w:pPr>
      <w:r>
        <w:rPr>
          <w:rFonts w:ascii="Times New Roman" w:hAnsi="Times New Roman" w:cs="Times New Roman"/>
        </w:rPr>
        <w:tab/>
      </w:r>
      <w:r w:rsidR="00F23AC4">
        <w:rPr>
          <w:rFonts w:ascii="Times New Roman" w:hAnsi="Times New Roman" w:cs="Times New Roman"/>
        </w:rPr>
        <w:t xml:space="preserve">Correlation and linear regression analysis were performed via </w:t>
      </w:r>
      <w:r>
        <w:rPr>
          <w:rFonts w:ascii="Times New Roman" w:hAnsi="Times New Roman" w:cs="Times New Roman"/>
        </w:rPr>
        <w:t>SPSS</w:t>
      </w:r>
      <w:r w:rsidR="00B73F2A">
        <w:rPr>
          <w:rFonts w:ascii="Times New Roman" w:hAnsi="Times New Roman" w:cs="Times New Roman"/>
        </w:rPr>
        <w:t xml:space="preserve"> Statistic 24.</w:t>
      </w:r>
      <w:r w:rsidR="00EC3920">
        <w:rPr>
          <w:rFonts w:ascii="Times New Roman" w:hAnsi="Times New Roman" w:cs="Times New Roman"/>
        </w:rPr>
        <w:t xml:space="preserve"> Initially descriptive statistics and histograms were produced to determine the distribution of</w:t>
      </w:r>
      <w:r w:rsidR="001757D2">
        <w:rPr>
          <w:rFonts w:ascii="Times New Roman" w:hAnsi="Times New Roman" w:cs="Times New Roman"/>
        </w:rPr>
        <w:t xml:space="preserve"> the</w:t>
      </w:r>
      <w:r w:rsidR="00EC3920">
        <w:rPr>
          <w:rFonts w:ascii="Times New Roman" w:hAnsi="Times New Roman" w:cs="Times New Roman"/>
        </w:rPr>
        <w:t xml:space="preserve"> data. FDI as a percent</w:t>
      </w:r>
      <w:r w:rsidR="002442DF">
        <w:rPr>
          <w:rFonts w:ascii="Times New Roman" w:hAnsi="Times New Roman" w:cs="Times New Roman"/>
        </w:rPr>
        <w:t>age of GDP for the years 2008 and 2015 and GDPPC for the year 2008 displayed distributions</w:t>
      </w:r>
      <w:r w:rsidR="00242070">
        <w:rPr>
          <w:rFonts w:ascii="Times New Roman" w:hAnsi="Times New Roman" w:cs="Times New Roman"/>
        </w:rPr>
        <w:t xml:space="preserve"> that were not normal; as each measurement fell outside of the acceptable </w:t>
      </w:r>
      <w:r w:rsidR="007A7332">
        <w:rPr>
          <w:rFonts w:ascii="Times New Roman" w:hAnsi="Times New Roman" w:cs="Times New Roman"/>
        </w:rPr>
        <w:t xml:space="preserve">standard deviation </w:t>
      </w:r>
      <w:r w:rsidR="00987378">
        <w:rPr>
          <w:rFonts w:ascii="Times New Roman" w:hAnsi="Times New Roman" w:cs="Times New Roman"/>
        </w:rPr>
        <w:t>range of -3 and 3</w:t>
      </w:r>
      <w:r w:rsidR="001911A6">
        <w:rPr>
          <w:rFonts w:ascii="Times New Roman" w:hAnsi="Times New Roman" w:cs="Times New Roman"/>
        </w:rPr>
        <w:t xml:space="preserve"> (</w:t>
      </w:r>
      <w:r w:rsidR="00EC4C51">
        <w:rPr>
          <w:rFonts w:ascii="Times New Roman" w:hAnsi="Times New Roman" w:cs="Times New Roman"/>
        </w:rPr>
        <w:t xml:space="preserve">Appendix: </w:t>
      </w:r>
      <w:r w:rsidR="001911A6">
        <w:rPr>
          <w:rFonts w:ascii="Times New Roman" w:hAnsi="Times New Roman" w:cs="Times New Roman"/>
        </w:rPr>
        <w:t>Figure 1)</w:t>
      </w:r>
      <w:r w:rsidR="00242070">
        <w:rPr>
          <w:rFonts w:ascii="Times New Roman" w:hAnsi="Times New Roman" w:cs="Times New Roman"/>
        </w:rPr>
        <w:t>.</w:t>
      </w:r>
      <w:r w:rsidR="002442DF">
        <w:rPr>
          <w:rFonts w:ascii="Times New Roman" w:hAnsi="Times New Roman" w:cs="Times New Roman"/>
        </w:rPr>
        <w:t xml:space="preserve"> </w:t>
      </w:r>
      <w:r w:rsidR="00FF3F3F">
        <w:rPr>
          <w:rFonts w:ascii="Times New Roman" w:hAnsi="Times New Roman" w:cs="Times New Roman"/>
        </w:rPr>
        <w:t>In order to normalized the distribution of this data the natural log function</w:t>
      </w:r>
      <w:r w:rsidR="00277082">
        <w:rPr>
          <w:rFonts w:ascii="Times New Roman" w:hAnsi="Times New Roman" w:cs="Times New Roman"/>
        </w:rPr>
        <w:t xml:space="preserve"> (ln)</w:t>
      </w:r>
      <w:r w:rsidR="00FF3F3F">
        <w:rPr>
          <w:rFonts w:ascii="Times New Roman" w:hAnsi="Times New Roman" w:cs="Times New Roman"/>
        </w:rPr>
        <w:t xml:space="preserve"> was executed. </w:t>
      </w:r>
      <w:r w:rsidR="00674EC9">
        <w:rPr>
          <w:rFonts w:ascii="Times New Roman" w:hAnsi="Times New Roman" w:cs="Times New Roman"/>
        </w:rPr>
        <w:t>By doing so, the data’s quality would increase and its distribution w</w:t>
      </w:r>
      <w:r w:rsidR="00BB0846">
        <w:rPr>
          <w:rFonts w:ascii="Times New Roman" w:hAnsi="Times New Roman" w:cs="Times New Roman"/>
        </w:rPr>
        <w:t>ould attain acceptable levels</w:t>
      </w:r>
      <w:r w:rsidR="001911A6">
        <w:rPr>
          <w:rFonts w:ascii="Times New Roman" w:hAnsi="Times New Roman" w:cs="Times New Roman"/>
        </w:rPr>
        <w:t xml:space="preserve"> (</w:t>
      </w:r>
      <w:r w:rsidR="00EC4C51">
        <w:rPr>
          <w:rFonts w:ascii="Times New Roman" w:hAnsi="Times New Roman" w:cs="Times New Roman"/>
        </w:rPr>
        <w:t xml:space="preserve">Appendix: </w:t>
      </w:r>
      <w:r w:rsidR="001911A6">
        <w:rPr>
          <w:rFonts w:ascii="Times New Roman" w:hAnsi="Times New Roman" w:cs="Times New Roman"/>
        </w:rPr>
        <w:t>Figure 2</w:t>
      </w:r>
      <w:r w:rsidR="007A7332">
        <w:rPr>
          <w:rFonts w:ascii="Times New Roman" w:hAnsi="Times New Roman" w:cs="Times New Roman"/>
        </w:rPr>
        <w:t>)</w:t>
      </w:r>
      <w:r w:rsidR="00987378">
        <w:rPr>
          <w:rFonts w:ascii="Times New Roman" w:hAnsi="Times New Roman" w:cs="Times New Roman"/>
        </w:rPr>
        <w:t>. Additional scatter-</w:t>
      </w:r>
      <w:r w:rsidR="00605C0E">
        <w:rPr>
          <w:rFonts w:ascii="Times New Roman" w:hAnsi="Times New Roman" w:cs="Times New Roman"/>
        </w:rPr>
        <w:t>plot</w:t>
      </w:r>
      <w:r w:rsidR="00987378">
        <w:rPr>
          <w:rFonts w:ascii="Times New Roman" w:hAnsi="Times New Roman" w:cs="Times New Roman"/>
        </w:rPr>
        <w:t>s</w:t>
      </w:r>
      <w:r w:rsidR="00605C0E">
        <w:rPr>
          <w:rFonts w:ascii="Times New Roman" w:hAnsi="Times New Roman" w:cs="Times New Roman"/>
        </w:rPr>
        <w:t xml:space="preserve"> </w:t>
      </w:r>
      <w:r w:rsidR="00987378">
        <w:rPr>
          <w:rFonts w:ascii="Times New Roman" w:hAnsi="Times New Roman" w:cs="Times New Roman"/>
        </w:rPr>
        <w:t>were constructed</w:t>
      </w:r>
      <w:r w:rsidR="00B70708">
        <w:rPr>
          <w:rFonts w:ascii="Times New Roman" w:hAnsi="Times New Roman" w:cs="Times New Roman"/>
        </w:rPr>
        <w:t xml:space="preserve"> for each of the data measurements to determine if any non-linear patte</w:t>
      </w:r>
      <w:r w:rsidR="0059526D">
        <w:rPr>
          <w:rFonts w:ascii="Times New Roman" w:hAnsi="Times New Roman" w:cs="Times New Roman"/>
        </w:rPr>
        <w:t xml:space="preserve">rns </w:t>
      </w:r>
      <w:r w:rsidR="00987378">
        <w:rPr>
          <w:rFonts w:ascii="Times New Roman" w:hAnsi="Times New Roman" w:cs="Times New Roman"/>
        </w:rPr>
        <w:t>existed within the data;</w:t>
      </w:r>
      <w:r w:rsidR="0059526D">
        <w:rPr>
          <w:rFonts w:ascii="Times New Roman" w:hAnsi="Times New Roman" w:cs="Times New Roman"/>
        </w:rPr>
        <w:t xml:space="preserve"> n</w:t>
      </w:r>
      <w:r w:rsidR="004312EF">
        <w:rPr>
          <w:rFonts w:ascii="Times New Roman" w:hAnsi="Times New Roman" w:cs="Times New Roman"/>
        </w:rPr>
        <w:t xml:space="preserve">o non-linear patterns appeared. </w:t>
      </w:r>
    </w:p>
    <w:p w14:paraId="3F9305B5" w14:textId="1374CAD4" w:rsidR="000F0933" w:rsidRDefault="004312EF" w:rsidP="00D10537">
      <w:pPr>
        <w:spacing w:line="480" w:lineRule="auto"/>
        <w:rPr>
          <w:rFonts w:ascii="Times New Roman" w:hAnsi="Times New Roman" w:cs="Times New Roman"/>
        </w:rPr>
      </w:pPr>
      <w:r>
        <w:rPr>
          <w:rFonts w:ascii="Times New Roman" w:hAnsi="Times New Roman" w:cs="Times New Roman"/>
        </w:rPr>
        <w:tab/>
      </w:r>
      <w:r w:rsidR="008F17C4">
        <w:rPr>
          <w:rFonts w:ascii="Times New Roman" w:hAnsi="Times New Roman" w:cs="Times New Roman"/>
        </w:rPr>
        <w:t>Before producing regression models, a</w:t>
      </w:r>
      <w:r w:rsidR="00987378">
        <w:rPr>
          <w:rFonts w:ascii="Times New Roman" w:hAnsi="Times New Roman" w:cs="Times New Roman"/>
        </w:rPr>
        <w:t xml:space="preserve"> c</w:t>
      </w:r>
      <w:r w:rsidR="009120D8">
        <w:rPr>
          <w:rFonts w:ascii="Times New Roman" w:hAnsi="Times New Roman" w:cs="Times New Roman"/>
        </w:rPr>
        <w:t>orr</w:t>
      </w:r>
      <w:r w:rsidR="008F17C4">
        <w:rPr>
          <w:rFonts w:ascii="Times New Roman" w:hAnsi="Times New Roman" w:cs="Times New Roman"/>
        </w:rPr>
        <w:t>elation matrix was created</w:t>
      </w:r>
      <w:r w:rsidR="009120D8">
        <w:rPr>
          <w:rFonts w:ascii="Times New Roman" w:hAnsi="Times New Roman" w:cs="Times New Roman"/>
        </w:rPr>
        <w:t xml:space="preserve"> </w:t>
      </w:r>
      <w:r w:rsidR="00607F5B">
        <w:rPr>
          <w:rFonts w:ascii="Times New Roman" w:hAnsi="Times New Roman" w:cs="Times New Roman"/>
        </w:rPr>
        <w:t>to determine if any significant correlations occurred between the independent and dependent variables. The results are below:</w:t>
      </w:r>
      <w:r w:rsidR="00B70708">
        <w:rPr>
          <w:rFonts w:ascii="Times New Roman" w:hAnsi="Times New Roman" w:cs="Times New Roman"/>
        </w:rPr>
        <w:t xml:space="preserve"> </w:t>
      </w:r>
    </w:p>
    <w:tbl>
      <w:tblPr>
        <w:tblW w:w="8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7"/>
        <w:gridCol w:w="1928"/>
        <w:gridCol w:w="1407"/>
        <w:gridCol w:w="1145"/>
        <w:gridCol w:w="1293"/>
        <w:gridCol w:w="1440"/>
        <w:gridCol w:w="85"/>
      </w:tblGrid>
      <w:tr w:rsidR="000F0933" w14:paraId="196867C1" w14:textId="77777777" w:rsidTr="000F0933">
        <w:trPr>
          <w:cantSplit/>
          <w:trHeight w:val="360"/>
        </w:trPr>
        <w:tc>
          <w:tcPr>
            <w:tcW w:w="8905" w:type="dxa"/>
            <w:gridSpan w:val="7"/>
            <w:tcBorders>
              <w:top w:val="nil"/>
              <w:left w:val="nil"/>
              <w:bottom w:val="nil"/>
              <w:right w:val="nil"/>
            </w:tcBorders>
            <w:shd w:val="clear" w:color="auto" w:fill="FFFFFF"/>
            <w:vAlign w:val="center"/>
          </w:tcPr>
          <w:p w14:paraId="064ED5B0" w14:textId="77777777" w:rsidR="000F0933" w:rsidRDefault="000F0933" w:rsidP="009F7C81">
            <w:pPr>
              <w:spacing w:line="320" w:lineRule="atLeast"/>
              <w:ind w:left="60" w:right="60"/>
              <w:jc w:val="center"/>
              <w:rPr>
                <w:rFonts w:ascii="Arial" w:hAnsi="Arial" w:cs="Arial"/>
                <w:color w:val="010205"/>
                <w:sz w:val="22"/>
                <w:szCs w:val="22"/>
              </w:rPr>
            </w:pPr>
            <w:r>
              <w:rPr>
                <w:rFonts w:ascii="Arial" w:hAnsi="Arial" w:cs="Arial"/>
                <w:b/>
                <w:bCs/>
                <w:color w:val="010205"/>
                <w:sz w:val="22"/>
                <w:szCs w:val="22"/>
              </w:rPr>
              <w:t>Correlations</w:t>
            </w:r>
          </w:p>
        </w:tc>
      </w:tr>
      <w:tr w:rsidR="00CE2D32" w14:paraId="37FBAC7F" w14:textId="77777777" w:rsidTr="00CE2D32">
        <w:trPr>
          <w:gridAfter w:val="1"/>
          <w:wAfter w:w="85" w:type="dxa"/>
          <w:cantSplit/>
          <w:trHeight w:val="310"/>
        </w:trPr>
        <w:tc>
          <w:tcPr>
            <w:tcW w:w="3535" w:type="dxa"/>
            <w:gridSpan w:val="2"/>
            <w:tcBorders>
              <w:top w:val="nil"/>
              <w:left w:val="nil"/>
              <w:bottom w:val="single" w:sz="8" w:space="0" w:color="152935"/>
              <w:right w:val="nil"/>
            </w:tcBorders>
            <w:shd w:val="clear" w:color="auto" w:fill="FFFFFF"/>
            <w:vAlign w:val="bottom"/>
          </w:tcPr>
          <w:p w14:paraId="55610E09" w14:textId="77777777" w:rsidR="000F0933" w:rsidRDefault="000F0933" w:rsidP="009F7C81">
            <w:pPr>
              <w:rPr>
                <w:rFonts w:ascii="Times New Roman" w:hAnsi="Times New Roman" w:cs="Times New Roman"/>
              </w:rPr>
            </w:pPr>
          </w:p>
        </w:tc>
        <w:tc>
          <w:tcPr>
            <w:tcW w:w="1407" w:type="dxa"/>
            <w:tcBorders>
              <w:top w:val="nil"/>
              <w:left w:val="nil"/>
              <w:bottom w:val="single" w:sz="8" w:space="0" w:color="152935"/>
              <w:right w:val="single" w:sz="8" w:space="0" w:color="E0E0E0"/>
            </w:tcBorders>
            <w:shd w:val="clear" w:color="auto" w:fill="FFFFFF"/>
            <w:vAlign w:val="bottom"/>
          </w:tcPr>
          <w:p w14:paraId="07644E95" w14:textId="77777777" w:rsidR="000F0933" w:rsidRDefault="000F0933"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LNGDPPC2008</w:t>
            </w:r>
          </w:p>
        </w:tc>
        <w:tc>
          <w:tcPr>
            <w:tcW w:w="1145" w:type="dxa"/>
            <w:tcBorders>
              <w:top w:val="nil"/>
              <w:left w:val="single" w:sz="8" w:space="0" w:color="E0E0E0"/>
              <w:bottom w:val="single" w:sz="8" w:space="0" w:color="152935"/>
              <w:right w:val="single" w:sz="8" w:space="0" w:color="E0E0E0"/>
            </w:tcBorders>
            <w:shd w:val="clear" w:color="auto" w:fill="FFFFFF"/>
            <w:vAlign w:val="bottom"/>
          </w:tcPr>
          <w:p w14:paraId="2E275F68" w14:textId="77777777" w:rsidR="000F0933" w:rsidRDefault="000F0933"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Poleff2008</w:t>
            </w:r>
          </w:p>
        </w:tc>
        <w:tc>
          <w:tcPr>
            <w:tcW w:w="1293" w:type="dxa"/>
            <w:tcBorders>
              <w:top w:val="nil"/>
              <w:left w:val="single" w:sz="8" w:space="0" w:color="E0E0E0"/>
              <w:bottom w:val="single" w:sz="8" w:space="0" w:color="152935"/>
              <w:right w:val="single" w:sz="8" w:space="0" w:color="E0E0E0"/>
            </w:tcBorders>
            <w:shd w:val="clear" w:color="auto" w:fill="FFFFFF"/>
            <w:vAlign w:val="bottom"/>
          </w:tcPr>
          <w:p w14:paraId="3783D1E1" w14:textId="77777777" w:rsidR="000F0933" w:rsidRDefault="000F0933"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Econ.Fr.2008</w:t>
            </w:r>
          </w:p>
        </w:tc>
        <w:tc>
          <w:tcPr>
            <w:tcW w:w="1440" w:type="dxa"/>
            <w:tcBorders>
              <w:top w:val="nil"/>
              <w:left w:val="single" w:sz="8" w:space="0" w:color="E0E0E0"/>
              <w:bottom w:val="single" w:sz="8" w:space="0" w:color="152935"/>
              <w:right w:val="nil"/>
            </w:tcBorders>
            <w:shd w:val="clear" w:color="auto" w:fill="FFFFFF"/>
            <w:vAlign w:val="bottom"/>
          </w:tcPr>
          <w:p w14:paraId="571767F3" w14:textId="77777777" w:rsidR="000F0933" w:rsidRDefault="000F0933"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KOFIndex2008</w:t>
            </w:r>
          </w:p>
        </w:tc>
      </w:tr>
      <w:tr w:rsidR="00CE2D32" w14:paraId="367E086E" w14:textId="77777777" w:rsidTr="00CE2D32">
        <w:trPr>
          <w:gridAfter w:val="1"/>
          <w:wAfter w:w="85" w:type="dxa"/>
          <w:cantSplit/>
          <w:trHeight w:val="293"/>
        </w:trPr>
        <w:tc>
          <w:tcPr>
            <w:tcW w:w="1607" w:type="dxa"/>
            <w:vMerge w:val="restart"/>
            <w:tcBorders>
              <w:top w:val="single" w:sz="8" w:space="0" w:color="152935"/>
              <w:left w:val="nil"/>
              <w:bottom w:val="nil"/>
              <w:right w:val="nil"/>
            </w:tcBorders>
            <w:shd w:val="clear" w:color="auto" w:fill="E0E0E0"/>
          </w:tcPr>
          <w:p w14:paraId="4D154819"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LNGDPPC2008</w:t>
            </w:r>
          </w:p>
        </w:tc>
        <w:tc>
          <w:tcPr>
            <w:tcW w:w="1928" w:type="dxa"/>
            <w:tcBorders>
              <w:top w:val="single" w:sz="8" w:space="0" w:color="152935"/>
              <w:left w:val="nil"/>
              <w:bottom w:val="single" w:sz="8" w:space="0" w:color="AEAEAE"/>
              <w:right w:val="nil"/>
            </w:tcBorders>
            <w:shd w:val="clear" w:color="auto" w:fill="E0E0E0"/>
          </w:tcPr>
          <w:p w14:paraId="447BB741"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152935"/>
              <w:left w:val="nil"/>
              <w:bottom w:val="single" w:sz="8" w:space="0" w:color="AEAEAE"/>
              <w:right w:val="single" w:sz="8" w:space="0" w:color="E0E0E0"/>
            </w:tcBorders>
            <w:shd w:val="clear" w:color="auto" w:fill="FFFFFF"/>
          </w:tcPr>
          <w:p w14:paraId="5932201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145" w:type="dxa"/>
            <w:tcBorders>
              <w:top w:val="single" w:sz="8" w:space="0" w:color="152935"/>
              <w:left w:val="single" w:sz="8" w:space="0" w:color="E0E0E0"/>
              <w:bottom w:val="single" w:sz="8" w:space="0" w:color="AEAEAE"/>
              <w:right w:val="single" w:sz="8" w:space="0" w:color="E0E0E0"/>
            </w:tcBorders>
            <w:shd w:val="clear" w:color="auto" w:fill="FFFFFF"/>
          </w:tcPr>
          <w:p w14:paraId="7305E646" w14:textId="77777777" w:rsidR="000F0933" w:rsidRDefault="000F0933" w:rsidP="009F7C81">
            <w:pPr>
              <w:spacing w:line="320" w:lineRule="atLeast"/>
              <w:ind w:left="60" w:right="60"/>
              <w:jc w:val="right"/>
              <w:rPr>
                <w:rFonts w:ascii="Arial" w:hAnsi="Arial" w:cs="Arial"/>
                <w:color w:val="010205"/>
                <w:sz w:val="18"/>
                <w:szCs w:val="18"/>
              </w:rPr>
            </w:pPr>
            <w:r w:rsidRPr="00BD484D">
              <w:rPr>
                <w:rFonts w:ascii="Arial" w:hAnsi="Arial" w:cs="Arial"/>
                <w:color w:val="010205"/>
                <w:sz w:val="18"/>
                <w:szCs w:val="18"/>
                <w:highlight w:val="yellow"/>
              </w:rPr>
              <w:t>-.555</w:t>
            </w:r>
            <w:r w:rsidRPr="00BD484D">
              <w:rPr>
                <w:rFonts w:ascii="Arial" w:hAnsi="Arial" w:cs="Arial"/>
                <w:color w:val="010205"/>
                <w:sz w:val="18"/>
                <w:szCs w:val="18"/>
                <w:highlight w:val="yellow"/>
                <w:vertAlign w:val="superscript"/>
              </w:rPr>
              <w:t>**</w:t>
            </w:r>
          </w:p>
        </w:tc>
        <w:tc>
          <w:tcPr>
            <w:tcW w:w="1293" w:type="dxa"/>
            <w:tcBorders>
              <w:top w:val="single" w:sz="8" w:space="0" w:color="152935"/>
              <w:left w:val="single" w:sz="8" w:space="0" w:color="E0E0E0"/>
              <w:bottom w:val="single" w:sz="8" w:space="0" w:color="AEAEAE"/>
              <w:right w:val="single" w:sz="8" w:space="0" w:color="E0E0E0"/>
            </w:tcBorders>
            <w:shd w:val="clear" w:color="auto" w:fill="FFFFFF"/>
          </w:tcPr>
          <w:p w14:paraId="445FF60D"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.583</w:t>
            </w:r>
            <w:r w:rsidRPr="00CE2D32">
              <w:rPr>
                <w:rFonts w:ascii="Arial" w:hAnsi="Arial" w:cs="Arial"/>
                <w:color w:val="010205"/>
                <w:sz w:val="18"/>
                <w:szCs w:val="18"/>
                <w:highlight w:val="yellow"/>
                <w:vertAlign w:val="superscript"/>
              </w:rPr>
              <w:t>*</w:t>
            </w:r>
            <w:r>
              <w:rPr>
                <w:rFonts w:ascii="Arial" w:hAnsi="Arial" w:cs="Arial"/>
                <w:color w:val="010205"/>
                <w:sz w:val="18"/>
                <w:szCs w:val="18"/>
                <w:vertAlign w:val="superscript"/>
              </w:rPr>
              <w:t>*</w:t>
            </w:r>
          </w:p>
        </w:tc>
        <w:tc>
          <w:tcPr>
            <w:tcW w:w="1440" w:type="dxa"/>
            <w:tcBorders>
              <w:top w:val="single" w:sz="8" w:space="0" w:color="152935"/>
              <w:left w:val="single" w:sz="8" w:space="0" w:color="E0E0E0"/>
              <w:bottom w:val="single" w:sz="8" w:space="0" w:color="AEAEAE"/>
              <w:right w:val="nil"/>
            </w:tcBorders>
            <w:shd w:val="clear" w:color="auto" w:fill="FFFFFF"/>
          </w:tcPr>
          <w:p w14:paraId="306F3CD8"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.537</w:t>
            </w:r>
            <w:r w:rsidRPr="00CE2D32">
              <w:rPr>
                <w:rFonts w:ascii="Arial" w:hAnsi="Arial" w:cs="Arial"/>
                <w:color w:val="010205"/>
                <w:sz w:val="18"/>
                <w:szCs w:val="18"/>
                <w:highlight w:val="yellow"/>
                <w:vertAlign w:val="superscript"/>
              </w:rPr>
              <w:t>**</w:t>
            </w:r>
          </w:p>
        </w:tc>
      </w:tr>
      <w:tr w:rsidR="00CE2D32" w14:paraId="24790FA9" w14:textId="77777777" w:rsidTr="00CE2D32">
        <w:trPr>
          <w:gridAfter w:val="1"/>
          <w:wAfter w:w="85" w:type="dxa"/>
          <w:cantSplit/>
          <w:trHeight w:val="134"/>
        </w:trPr>
        <w:tc>
          <w:tcPr>
            <w:tcW w:w="1607" w:type="dxa"/>
            <w:vMerge/>
            <w:tcBorders>
              <w:top w:val="single" w:sz="8" w:space="0" w:color="152935"/>
              <w:left w:val="nil"/>
              <w:bottom w:val="nil"/>
              <w:right w:val="nil"/>
            </w:tcBorders>
            <w:shd w:val="clear" w:color="auto" w:fill="E0E0E0"/>
          </w:tcPr>
          <w:p w14:paraId="1C163543"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1B0601E4"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vAlign w:val="center"/>
          </w:tcPr>
          <w:p w14:paraId="5083444B" w14:textId="77777777" w:rsidR="000F0933" w:rsidRDefault="000F0933" w:rsidP="009F7C81">
            <w:pPr>
              <w:rPr>
                <w:rFonts w:ascii="Times New Roman" w:hAnsi="Times New Roman" w:cs="Times New Roman"/>
              </w:rPr>
            </w:pP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56DFE17D"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65DA55FE"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440" w:type="dxa"/>
            <w:tcBorders>
              <w:top w:val="single" w:sz="8" w:space="0" w:color="AEAEAE"/>
              <w:left w:val="single" w:sz="8" w:space="0" w:color="E0E0E0"/>
              <w:bottom w:val="single" w:sz="8" w:space="0" w:color="AEAEAE"/>
              <w:right w:val="nil"/>
            </w:tcBorders>
            <w:shd w:val="clear" w:color="auto" w:fill="FFFFFF"/>
          </w:tcPr>
          <w:p w14:paraId="0421EC76"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r>
      <w:tr w:rsidR="00CE2D32" w14:paraId="043C6DB3" w14:textId="77777777" w:rsidTr="00CE2D32">
        <w:trPr>
          <w:gridAfter w:val="1"/>
          <w:wAfter w:w="85" w:type="dxa"/>
          <w:cantSplit/>
          <w:trHeight w:val="134"/>
        </w:trPr>
        <w:tc>
          <w:tcPr>
            <w:tcW w:w="1607" w:type="dxa"/>
            <w:vMerge/>
            <w:tcBorders>
              <w:top w:val="single" w:sz="8" w:space="0" w:color="152935"/>
              <w:left w:val="nil"/>
              <w:bottom w:val="nil"/>
              <w:right w:val="nil"/>
            </w:tcBorders>
            <w:shd w:val="clear" w:color="auto" w:fill="E0E0E0"/>
          </w:tcPr>
          <w:p w14:paraId="535A80FD"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nil"/>
              <w:right w:val="nil"/>
            </w:tcBorders>
            <w:shd w:val="clear" w:color="auto" w:fill="E0E0E0"/>
          </w:tcPr>
          <w:p w14:paraId="52134566"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nil"/>
              <w:right w:val="single" w:sz="8" w:space="0" w:color="E0E0E0"/>
            </w:tcBorders>
            <w:shd w:val="clear" w:color="auto" w:fill="FFFFFF"/>
          </w:tcPr>
          <w:p w14:paraId="485A2B94"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109</w:t>
            </w:r>
          </w:p>
        </w:tc>
        <w:tc>
          <w:tcPr>
            <w:tcW w:w="1145" w:type="dxa"/>
            <w:tcBorders>
              <w:top w:val="single" w:sz="8" w:space="0" w:color="AEAEAE"/>
              <w:left w:val="single" w:sz="8" w:space="0" w:color="E0E0E0"/>
              <w:bottom w:val="nil"/>
              <w:right w:val="single" w:sz="8" w:space="0" w:color="E0E0E0"/>
            </w:tcBorders>
            <w:shd w:val="clear" w:color="auto" w:fill="FFFFFF"/>
          </w:tcPr>
          <w:p w14:paraId="4646983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89</w:t>
            </w:r>
          </w:p>
        </w:tc>
        <w:tc>
          <w:tcPr>
            <w:tcW w:w="1293" w:type="dxa"/>
            <w:tcBorders>
              <w:top w:val="single" w:sz="8" w:space="0" w:color="AEAEAE"/>
              <w:left w:val="single" w:sz="8" w:space="0" w:color="E0E0E0"/>
              <w:bottom w:val="nil"/>
              <w:right w:val="single" w:sz="8" w:space="0" w:color="E0E0E0"/>
            </w:tcBorders>
            <w:shd w:val="clear" w:color="auto" w:fill="FFFFFF"/>
          </w:tcPr>
          <w:p w14:paraId="1D4A72D0"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83</w:t>
            </w:r>
          </w:p>
        </w:tc>
        <w:tc>
          <w:tcPr>
            <w:tcW w:w="1440" w:type="dxa"/>
            <w:tcBorders>
              <w:top w:val="single" w:sz="8" w:space="0" w:color="AEAEAE"/>
              <w:left w:val="single" w:sz="8" w:space="0" w:color="E0E0E0"/>
              <w:bottom w:val="nil"/>
              <w:right w:val="nil"/>
            </w:tcBorders>
            <w:shd w:val="clear" w:color="auto" w:fill="FFFFFF"/>
          </w:tcPr>
          <w:p w14:paraId="4C236091"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105</w:t>
            </w:r>
          </w:p>
        </w:tc>
      </w:tr>
      <w:tr w:rsidR="00CE2D32" w14:paraId="1248003C" w14:textId="77777777" w:rsidTr="00CE2D32">
        <w:trPr>
          <w:gridAfter w:val="1"/>
          <w:wAfter w:w="85" w:type="dxa"/>
          <w:cantSplit/>
          <w:trHeight w:val="293"/>
        </w:trPr>
        <w:tc>
          <w:tcPr>
            <w:tcW w:w="1607" w:type="dxa"/>
            <w:vMerge w:val="restart"/>
            <w:tcBorders>
              <w:top w:val="single" w:sz="8" w:space="0" w:color="AEAEAE"/>
              <w:left w:val="nil"/>
              <w:bottom w:val="nil"/>
              <w:right w:val="nil"/>
            </w:tcBorders>
            <w:shd w:val="clear" w:color="auto" w:fill="E0E0E0"/>
          </w:tcPr>
          <w:p w14:paraId="1D492965"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Poleff2008</w:t>
            </w:r>
          </w:p>
        </w:tc>
        <w:tc>
          <w:tcPr>
            <w:tcW w:w="1928" w:type="dxa"/>
            <w:tcBorders>
              <w:top w:val="single" w:sz="8" w:space="0" w:color="AEAEAE"/>
              <w:left w:val="nil"/>
              <w:bottom w:val="single" w:sz="8" w:space="0" w:color="AEAEAE"/>
              <w:right w:val="nil"/>
            </w:tcBorders>
            <w:shd w:val="clear" w:color="auto" w:fill="E0E0E0"/>
          </w:tcPr>
          <w:p w14:paraId="1AC5D877"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AEAEAE"/>
              <w:left w:val="nil"/>
              <w:bottom w:val="single" w:sz="8" w:space="0" w:color="AEAEAE"/>
              <w:right w:val="single" w:sz="8" w:space="0" w:color="E0E0E0"/>
            </w:tcBorders>
            <w:shd w:val="clear" w:color="auto" w:fill="FFFFFF"/>
          </w:tcPr>
          <w:p w14:paraId="330E1FBA"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-.555</w:t>
            </w:r>
            <w:r w:rsidRPr="00CE2D32">
              <w:rPr>
                <w:rFonts w:ascii="Arial" w:hAnsi="Arial" w:cs="Arial"/>
                <w:color w:val="010205"/>
                <w:sz w:val="18"/>
                <w:szCs w:val="18"/>
                <w:highlight w:val="yellow"/>
                <w:vertAlign w:val="superscript"/>
              </w:rPr>
              <w:t>**</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3FE3FBE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2842FAB9"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-.483</w:t>
            </w:r>
            <w:r w:rsidRPr="00CE2D32">
              <w:rPr>
                <w:rFonts w:ascii="Arial" w:hAnsi="Arial" w:cs="Arial"/>
                <w:color w:val="010205"/>
                <w:sz w:val="18"/>
                <w:szCs w:val="18"/>
                <w:highlight w:val="yellow"/>
                <w:vertAlign w:val="superscript"/>
              </w:rPr>
              <w:t>**</w:t>
            </w:r>
          </w:p>
        </w:tc>
        <w:tc>
          <w:tcPr>
            <w:tcW w:w="1440" w:type="dxa"/>
            <w:tcBorders>
              <w:top w:val="single" w:sz="8" w:space="0" w:color="AEAEAE"/>
              <w:left w:val="single" w:sz="8" w:space="0" w:color="E0E0E0"/>
              <w:bottom w:val="single" w:sz="8" w:space="0" w:color="AEAEAE"/>
              <w:right w:val="nil"/>
            </w:tcBorders>
            <w:shd w:val="clear" w:color="auto" w:fill="FFFFFF"/>
          </w:tcPr>
          <w:p w14:paraId="2C995B15"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-.542</w:t>
            </w:r>
            <w:r w:rsidRPr="00CE2D32">
              <w:rPr>
                <w:rFonts w:ascii="Arial" w:hAnsi="Arial" w:cs="Arial"/>
                <w:color w:val="010205"/>
                <w:sz w:val="18"/>
                <w:szCs w:val="18"/>
                <w:highlight w:val="yellow"/>
                <w:vertAlign w:val="superscript"/>
              </w:rPr>
              <w:t>**</w:t>
            </w:r>
          </w:p>
        </w:tc>
      </w:tr>
      <w:tr w:rsidR="00CE2D32" w14:paraId="5B4EE53A"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6F3DBBD6"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2E5BE9DE"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tcPr>
          <w:p w14:paraId="1727BD7F"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14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A9D6E6D" w14:textId="77777777" w:rsidR="000F0933" w:rsidRDefault="000F0933" w:rsidP="009F7C81">
            <w:pPr>
              <w:rPr>
                <w:rFonts w:ascii="Times New Roman" w:hAnsi="Times New Roman" w:cs="Times New Roman"/>
              </w:rPr>
            </w:pP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34A23BC4"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440" w:type="dxa"/>
            <w:tcBorders>
              <w:top w:val="single" w:sz="8" w:space="0" w:color="AEAEAE"/>
              <w:left w:val="single" w:sz="8" w:space="0" w:color="E0E0E0"/>
              <w:bottom w:val="single" w:sz="8" w:space="0" w:color="AEAEAE"/>
              <w:right w:val="nil"/>
            </w:tcBorders>
            <w:shd w:val="clear" w:color="auto" w:fill="FFFFFF"/>
          </w:tcPr>
          <w:p w14:paraId="4EDBA4D2"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r>
      <w:tr w:rsidR="00CE2D32" w14:paraId="0F1E499C"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7CBCD335"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nil"/>
              <w:right w:val="nil"/>
            </w:tcBorders>
            <w:shd w:val="clear" w:color="auto" w:fill="E0E0E0"/>
          </w:tcPr>
          <w:p w14:paraId="72FFA318"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nil"/>
              <w:right w:val="single" w:sz="8" w:space="0" w:color="E0E0E0"/>
            </w:tcBorders>
            <w:shd w:val="clear" w:color="auto" w:fill="FFFFFF"/>
          </w:tcPr>
          <w:p w14:paraId="5420BFE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89</w:t>
            </w:r>
          </w:p>
        </w:tc>
        <w:tc>
          <w:tcPr>
            <w:tcW w:w="1145" w:type="dxa"/>
            <w:tcBorders>
              <w:top w:val="single" w:sz="8" w:space="0" w:color="AEAEAE"/>
              <w:left w:val="single" w:sz="8" w:space="0" w:color="E0E0E0"/>
              <w:bottom w:val="nil"/>
              <w:right w:val="single" w:sz="8" w:space="0" w:color="E0E0E0"/>
            </w:tcBorders>
            <w:shd w:val="clear" w:color="auto" w:fill="FFFFFF"/>
          </w:tcPr>
          <w:p w14:paraId="076E3E29"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90</w:t>
            </w:r>
          </w:p>
        </w:tc>
        <w:tc>
          <w:tcPr>
            <w:tcW w:w="1293" w:type="dxa"/>
            <w:tcBorders>
              <w:top w:val="single" w:sz="8" w:space="0" w:color="AEAEAE"/>
              <w:left w:val="single" w:sz="8" w:space="0" w:color="E0E0E0"/>
              <w:bottom w:val="nil"/>
              <w:right w:val="single" w:sz="8" w:space="0" w:color="E0E0E0"/>
            </w:tcBorders>
            <w:shd w:val="clear" w:color="auto" w:fill="FFFFFF"/>
          </w:tcPr>
          <w:p w14:paraId="2B536471"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c>
          <w:tcPr>
            <w:tcW w:w="1440" w:type="dxa"/>
            <w:tcBorders>
              <w:top w:val="single" w:sz="8" w:space="0" w:color="AEAEAE"/>
              <w:left w:val="single" w:sz="8" w:space="0" w:color="E0E0E0"/>
              <w:bottom w:val="nil"/>
              <w:right w:val="nil"/>
            </w:tcBorders>
            <w:shd w:val="clear" w:color="auto" w:fill="FFFFFF"/>
          </w:tcPr>
          <w:p w14:paraId="394109B5"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87</w:t>
            </w:r>
          </w:p>
        </w:tc>
      </w:tr>
      <w:tr w:rsidR="00CE2D32" w14:paraId="2ABC8393" w14:textId="77777777" w:rsidTr="00CE2D32">
        <w:trPr>
          <w:gridAfter w:val="1"/>
          <w:wAfter w:w="85" w:type="dxa"/>
          <w:cantSplit/>
          <w:trHeight w:val="293"/>
        </w:trPr>
        <w:tc>
          <w:tcPr>
            <w:tcW w:w="1607" w:type="dxa"/>
            <w:vMerge w:val="restart"/>
            <w:tcBorders>
              <w:top w:val="single" w:sz="8" w:space="0" w:color="AEAEAE"/>
              <w:left w:val="nil"/>
              <w:bottom w:val="nil"/>
              <w:right w:val="nil"/>
            </w:tcBorders>
            <w:shd w:val="clear" w:color="auto" w:fill="E0E0E0"/>
          </w:tcPr>
          <w:p w14:paraId="17FAABE2"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Econ.Fr.2008</w:t>
            </w:r>
          </w:p>
        </w:tc>
        <w:tc>
          <w:tcPr>
            <w:tcW w:w="1928" w:type="dxa"/>
            <w:tcBorders>
              <w:top w:val="single" w:sz="8" w:space="0" w:color="AEAEAE"/>
              <w:left w:val="nil"/>
              <w:bottom w:val="single" w:sz="8" w:space="0" w:color="AEAEAE"/>
              <w:right w:val="nil"/>
            </w:tcBorders>
            <w:shd w:val="clear" w:color="auto" w:fill="E0E0E0"/>
          </w:tcPr>
          <w:p w14:paraId="06A0B826"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AEAEAE"/>
              <w:left w:val="nil"/>
              <w:bottom w:val="single" w:sz="8" w:space="0" w:color="AEAEAE"/>
              <w:right w:val="single" w:sz="8" w:space="0" w:color="E0E0E0"/>
            </w:tcBorders>
            <w:shd w:val="clear" w:color="auto" w:fill="FFFFFF"/>
          </w:tcPr>
          <w:p w14:paraId="5EC54260"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.583</w:t>
            </w:r>
            <w:r w:rsidRPr="00CE2D32">
              <w:rPr>
                <w:rFonts w:ascii="Arial" w:hAnsi="Arial" w:cs="Arial"/>
                <w:color w:val="010205"/>
                <w:sz w:val="18"/>
                <w:szCs w:val="18"/>
                <w:highlight w:val="yellow"/>
                <w:vertAlign w:val="superscript"/>
              </w:rPr>
              <w:t>**</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50903C09"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-.483</w:t>
            </w:r>
            <w:r w:rsidRPr="00CE2D32">
              <w:rPr>
                <w:rFonts w:ascii="Arial" w:hAnsi="Arial" w:cs="Arial"/>
                <w:color w:val="010205"/>
                <w:sz w:val="18"/>
                <w:szCs w:val="18"/>
                <w:highlight w:val="yellow"/>
                <w:vertAlign w:val="superscript"/>
              </w:rPr>
              <w:t>**</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485BF2F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440" w:type="dxa"/>
            <w:tcBorders>
              <w:top w:val="single" w:sz="8" w:space="0" w:color="AEAEAE"/>
              <w:left w:val="single" w:sz="8" w:space="0" w:color="E0E0E0"/>
              <w:bottom w:val="single" w:sz="8" w:space="0" w:color="AEAEAE"/>
              <w:right w:val="nil"/>
            </w:tcBorders>
            <w:shd w:val="clear" w:color="auto" w:fill="FFFFFF"/>
          </w:tcPr>
          <w:p w14:paraId="0A84FBCC"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.680</w:t>
            </w:r>
            <w:r w:rsidRPr="00CE2D32">
              <w:rPr>
                <w:rFonts w:ascii="Arial" w:hAnsi="Arial" w:cs="Arial"/>
                <w:color w:val="010205"/>
                <w:sz w:val="18"/>
                <w:szCs w:val="18"/>
                <w:highlight w:val="yellow"/>
                <w:vertAlign w:val="superscript"/>
              </w:rPr>
              <w:t>**</w:t>
            </w:r>
          </w:p>
        </w:tc>
      </w:tr>
      <w:tr w:rsidR="00CE2D32" w14:paraId="78A4E012"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1D10564D"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16CB8EC8"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tcPr>
          <w:p w14:paraId="1A315B16"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728018F5"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29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74A5129" w14:textId="77777777" w:rsidR="000F0933" w:rsidRDefault="000F0933" w:rsidP="009F7C81">
            <w:pPr>
              <w:rPr>
                <w:rFonts w:ascii="Times New Roman" w:hAnsi="Times New Roman" w:cs="Times New Roman"/>
              </w:rPr>
            </w:pPr>
          </w:p>
        </w:tc>
        <w:tc>
          <w:tcPr>
            <w:tcW w:w="1440" w:type="dxa"/>
            <w:tcBorders>
              <w:top w:val="single" w:sz="8" w:space="0" w:color="AEAEAE"/>
              <w:left w:val="single" w:sz="8" w:space="0" w:color="E0E0E0"/>
              <w:bottom w:val="single" w:sz="8" w:space="0" w:color="AEAEAE"/>
              <w:right w:val="nil"/>
            </w:tcBorders>
            <w:shd w:val="clear" w:color="auto" w:fill="FFFFFF"/>
          </w:tcPr>
          <w:p w14:paraId="391869F0"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r>
      <w:tr w:rsidR="00CE2D32" w14:paraId="2959DD6B"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6835021B"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nil"/>
              <w:right w:val="nil"/>
            </w:tcBorders>
            <w:shd w:val="clear" w:color="auto" w:fill="E0E0E0"/>
          </w:tcPr>
          <w:p w14:paraId="549EB17B"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nil"/>
              <w:right w:val="single" w:sz="8" w:space="0" w:color="E0E0E0"/>
            </w:tcBorders>
            <w:shd w:val="clear" w:color="auto" w:fill="FFFFFF"/>
          </w:tcPr>
          <w:p w14:paraId="670B963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83</w:t>
            </w:r>
          </w:p>
        </w:tc>
        <w:tc>
          <w:tcPr>
            <w:tcW w:w="1145" w:type="dxa"/>
            <w:tcBorders>
              <w:top w:val="single" w:sz="8" w:space="0" w:color="AEAEAE"/>
              <w:left w:val="single" w:sz="8" w:space="0" w:color="E0E0E0"/>
              <w:bottom w:val="nil"/>
              <w:right w:val="single" w:sz="8" w:space="0" w:color="E0E0E0"/>
            </w:tcBorders>
            <w:shd w:val="clear" w:color="auto" w:fill="FFFFFF"/>
          </w:tcPr>
          <w:p w14:paraId="428DE630"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c>
          <w:tcPr>
            <w:tcW w:w="1293" w:type="dxa"/>
            <w:tcBorders>
              <w:top w:val="single" w:sz="8" w:space="0" w:color="AEAEAE"/>
              <w:left w:val="single" w:sz="8" w:space="0" w:color="E0E0E0"/>
              <w:bottom w:val="nil"/>
              <w:right w:val="single" w:sz="8" w:space="0" w:color="E0E0E0"/>
            </w:tcBorders>
            <w:shd w:val="clear" w:color="auto" w:fill="FFFFFF"/>
          </w:tcPr>
          <w:p w14:paraId="58C49A19"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84</w:t>
            </w:r>
          </w:p>
        </w:tc>
        <w:tc>
          <w:tcPr>
            <w:tcW w:w="1440" w:type="dxa"/>
            <w:tcBorders>
              <w:top w:val="single" w:sz="8" w:space="0" w:color="AEAEAE"/>
              <w:left w:val="single" w:sz="8" w:space="0" w:color="E0E0E0"/>
              <w:bottom w:val="nil"/>
              <w:right w:val="nil"/>
            </w:tcBorders>
            <w:shd w:val="clear" w:color="auto" w:fill="FFFFFF"/>
          </w:tcPr>
          <w:p w14:paraId="0958A90C"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81</w:t>
            </w:r>
          </w:p>
        </w:tc>
      </w:tr>
      <w:tr w:rsidR="00CE2D32" w14:paraId="366C1C84" w14:textId="77777777" w:rsidTr="00CE2D32">
        <w:trPr>
          <w:gridAfter w:val="1"/>
          <w:wAfter w:w="85" w:type="dxa"/>
          <w:cantSplit/>
          <w:trHeight w:val="293"/>
        </w:trPr>
        <w:tc>
          <w:tcPr>
            <w:tcW w:w="1607" w:type="dxa"/>
            <w:vMerge w:val="restart"/>
            <w:tcBorders>
              <w:top w:val="single" w:sz="8" w:space="0" w:color="AEAEAE"/>
              <w:left w:val="nil"/>
              <w:bottom w:val="nil"/>
              <w:right w:val="nil"/>
            </w:tcBorders>
            <w:shd w:val="clear" w:color="auto" w:fill="E0E0E0"/>
          </w:tcPr>
          <w:p w14:paraId="77902437"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KOFIndex2008</w:t>
            </w:r>
          </w:p>
        </w:tc>
        <w:tc>
          <w:tcPr>
            <w:tcW w:w="1928" w:type="dxa"/>
            <w:tcBorders>
              <w:top w:val="single" w:sz="8" w:space="0" w:color="AEAEAE"/>
              <w:left w:val="nil"/>
              <w:bottom w:val="single" w:sz="8" w:space="0" w:color="AEAEAE"/>
              <w:right w:val="nil"/>
            </w:tcBorders>
            <w:shd w:val="clear" w:color="auto" w:fill="E0E0E0"/>
          </w:tcPr>
          <w:p w14:paraId="6FCA43B8"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AEAEAE"/>
              <w:left w:val="nil"/>
              <w:bottom w:val="single" w:sz="8" w:space="0" w:color="AEAEAE"/>
              <w:right w:val="single" w:sz="8" w:space="0" w:color="E0E0E0"/>
            </w:tcBorders>
            <w:shd w:val="clear" w:color="auto" w:fill="FFFFFF"/>
          </w:tcPr>
          <w:p w14:paraId="3D94DFDB"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.537</w:t>
            </w:r>
            <w:r w:rsidRPr="00CE2D32">
              <w:rPr>
                <w:rFonts w:ascii="Arial" w:hAnsi="Arial" w:cs="Arial"/>
                <w:color w:val="010205"/>
                <w:sz w:val="18"/>
                <w:szCs w:val="18"/>
                <w:highlight w:val="yellow"/>
                <w:vertAlign w:val="superscript"/>
              </w:rPr>
              <w:t>**</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135CB1B3"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-.542</w:t>
            </w:r>
            <w:r w:rsidRPr="00CE2D32">
              <w:rPr>
                <w:rFonts w:ascii="Arial" w:hAnsi="Arial" w:cs="Arial"/>
                <w:color w:val="010205"/>
                <w:sz w:val="18"/>
                <w:szCs w:val="18"/>
                <w:highlight w:val="yellow"/>
                <w:vertAlign w:val="superscript"/>
              </w:rPr>
              <w:t>**</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6619CB09"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.680</w:t>
            </w:r>
            <w:r w:rsidRPr="00CE2D32">
              <w:rPr>
                <w:rFonts w:ascii="Arial" w:hAnsi="Arial" w:cs="Arial"/>
                <w:color w:val="010205"/>
                <w:sz w:val="18"/>
                <w:szCs w:val="18"/>
                <w:highlight w:val="yellow"/>
                <w:vertAlign w:val="superscript"/>
              </w:rPr>
              <w:t>**</w:t>
            </w:r>
          </w:p>
        </w:tc>
        <w:tc>
          <w:tcPr>
            <w:tcW w:w="1440" w:type="dxa"/>
            <w:tcBorders>
              <w:top w:val="single" w:sz="8" w:space="0" w:color="AEAEAE"/>
              <w:left w:val="single" w:sz="8" w:space="0" w:color="E0E0E0"/>
              <w:bottom w:val="single" w:sz="8" w:space="0" w:color="AEAEAE"/>
              <w:right w:val="nil"/>
            </w:tcBorders>
            <w:shd w:val="clear" w:color="auto" w:fill="FFFFFF"/>
          </w:tcPr>
          <w:p w14:paraId="068EFC2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CE2D32" w14:paraId="07D97F8E"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6C8EBE34"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3B23D151"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tcPr>
          <w:p w14:paraId="6821F726"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7A136E21"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5674D575"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440" w:type="dxa"/>
            <w:tcBorders>
              <w:top w:val="single" w:sz="8" w:space="0" w:color="AEAEAE"/>
              <w:left w:val="single" w:sz="8" w:space="0" w:color="E0E0E0"/>
              <w:bottom w:val="single" w:sz="8" w:space="0" w:color="AEAEAE"/>
              <w:right w:val="nil"/>
            </w:tcBorders>
            <w:shd w:val="clear" w:color="auto" w:fill="FFFFFF"/>
            <w:vAlign w:val="center"/>
          </w:tcPr>
          <w:p w14:paraId="5B2DD1E1" w14:textId="77777777" w:rsidR="000F0933" w:rsidRDefault="000F0933" w:rsidP="009F7C81">
            <w:pPr>
              <w:rPr>
                <w:rFonts w:ascii="Times New Roman" w:hAnsi="Times New Roman" w:cs="Times New Roman"/>
              </w:rPr>
            </w:pPr>
          </w:p>
        </w:tc>
      </w:tr>
      <w:tr w:rsidR="00CE2D32" w14:paraId="50B24BA6"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3DFF23C2" w14:textId="77777777" w:rsidR="000F0933" w:rsidRDefault="000F0933" w:rsidP="009F7C81">
            <w:pPr>
              <w:rPr>
                <w:rFonts w:ascii="Times New Roman" w:hAnsi="Times New Roman" w:cs="Times New Roman"/>
              </w:rPr>
            </w:pPr>
          </w:p>
        </w:tc>
        <w:tc>
          <w:tcPr>
            <w:tcW w:w="1928" w:type="dxa"/>
            <w:tcBorders>
              <w:top w:val="single" w:sz="8" w:space="0" w:color="AEAEAE"/>
              <w:left w:val="nil"/>
              <w:bottom w:val="nil"/>
              <w:right w:val="nil"/>
            </w:tcBorders>
            <w:shd w:val="clear" w:color="auto" w:fill="E0E0E0"/>
          </w:tcPr>
          <w:p w14:paraId="000B93A9"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nil"/>
              <w:right w:val="single" w:sz="8" w:space="0" w:color="E0E0E0"/>
            </w:tcBorders>
            <w:shd w:val="clear" w:color="auto" w:fill="FFFFFF"/>
          </w:tcPr>
          <w:p w14:paraId="572C6720"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105</w:t>
            </w:r>
          </w:p>
        </w:tc>
        <w:tc>
          <w:tcPr>
            <w:tcW w:w="1145" w:type="dxa"/>
            <w:tcBorders>
              <w:top w:val="single" w:sz="8" w:space="0" w:color="AEAEAE"/>
              <w:left w:val="single" w:sz="8" w:space="0" w:color="E0E0E0"/>
              <w:bottom w:val="nil"/>
              <w:right w:val="single" w:sz="8" w:space="0" w:color="E0E0E0"/>
            </w:tcBorders>
            <w:shd w:val="clear" w:color="auto" w:fill="FFFFFF"/>
          </w:tcPr>
          <w:p w14:paraId="5D7D215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87</w:t>
            </w:r>
          </w:p>
        </w:tc>
        <w:tc>
          <w:tcPr>
            <w:tcW w:w="1293" w:type="dxa"/>
            <w:tcBorders>
              <w:top w:val="single" w:sz="8" w:space="0" w:color="AEAEAE"/>
              <w:left w:val="single" w:sz="8" w:space="0" w:color="E0E0E0"/>
              <w:bottom w:val="nil"/>
              <w:right w:val="single" w:sz="8" w:space="0" w:color="E0E0E0"/>
            </w:tcBorders>
            <w:shd w:val="clear" w:color="auto" w:fill="FFFFFF"/>
          </w:tcPr>
          <w:p w14:paraId="24744771"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81</w:t>
            </w:r>
          </w:p>
        </w:tc>
        <w:tc>
          <w:tcPr>
            <w:tcW w:w="1440" w:type="dxa"/>
            <w:tcBorders>
              <w:top w:val="single" w:sz="8" w:space="0" w:color="AEAEAE"/>
              <w:left w:val="single" w:sz="8" w:space="0" w:color="E0E0E0"/>
              <w:bottom w:val="nil"/>
              <w:right w:val="nil"/>
            </w:tcBorders>
            <w:shd w:val="clear" w:color="auto" w:fill="FFFFFF"/>
          </w:tcPr>
          <w:p w14:paraId="1BE58F2C"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105</w:t>
            </w:r>
          </w:p>
        </w:tc>
      </w:tr>
      <w:tr w:rsidR="00CE2D32" w14:paraId="740D95FC" w14:textId="77777777" w:rsidTr="00CE2D32">
        <w:trPr>
          <w:gridAfter w:val="1"/>
          <w:wAfter w:w="85" w:type="dxa"/>
          <w:cantSplit/>
          <w:trHeight w:val="313"/>
        </w:trPr>
        <w:tc>
          <w:tcPr>
            <w:tcW w:w="1607" w:type="dxa"/>
            <w:vMerge w:val="restart"/>
            <w:tcBorders>
              <w:top w:val="single" w:sz="8" w:space="0" w:color="AEAEAE"/>
              <w:left w:val="nil"/>
              <w:bottom w:val="nil"/>
              <w:right w:val="nil"/>
            </w:tcBorders>
            <w:shd w:val="clear" w:color="auto" w:fill="E0E0E0"/>
          </w:tcPr>
          <w:p w14:paraId="630CEFC7" w14:textId="3A86072C" w:rsidR="000F0933" w:rsidRDefault="00607F5B" w:rsidP="009F7C81">
            <w:pPr>
              <w:spacing w:line="320" w:lineRule="atLeast"/>
              <w:ind w:left="60" w:right="60"/>
              <w:rPr>
                <w:rFonts w:ascii="Arial" w:hAnsi="Arial" w:cs="Arial"/>
                <w:color w:val="264A60"/>
                <w:sz w:val="18"/>
                <w:szCs w:val="18"/>
              </w:rPr>
            </w:pPr>
            <w:r>
              <w:rPr>
                <w:rFonts w:ascii="Arial" w:hAnsi="Arial" w:cs="Arial"/>
                <w:color w:val="264A60"/>
                <w:sz w:val="18"/>
                <w:szCs w:val="18"/>
              </w:rPr>
              <w:t>G</w:t>
            </w:r>
            <w:r w:rsidR="000F0933">
              <w:rPr>
                <w:rFonts w:ascii="Arial" w:hAnsi="Arial" w:cs="Arial"/>
                <w:color w:val="264A60"/>
                <w:sz w:val="18"/>
                <w:szCs w:val="18"/>
              </w:rPr>
              <w:t>C</w:t>
            </w:r>
            <w:r>
              <w:rPr>
                <w:rFonts w:ascii="Arial" w:hAnsi="Arial" w:cs="Arial"/>
                <w:color w:val="264A60"/>
                <w:sz w:val="18"/>
                <w:szCs w:val="18"/>
              </w:rPr>
              <w:t>F</w:t>
            </w:r>
            <w:r w:rsidR="000F0933">
              <w:rPr>
                <w:rFonts w:ascii="Arial" w:hAnsi="Arial" w:cs="Arial"/>
                <w:color w:val="264A60"/>
                <w:sz w:val="18"/>
                <w:szCs w:val="18"/>
              </w:rPr>
              <w:t>%GDP2008</w:t>
            </w:r>
          </w:p>
        </w:tc>
        <w:tc>
          <w:tcPr>
            <w:tcW w:w="1928" w:type="dxa"/>
            <w:tcBorders>
              <w:top w:val="single" w:sz="8" w:space="0" w:color="AEAEAE"/>
              <w:left w:val="nil"/>
              <w:bottom w:val="single" w:sz="8" w:space="0" w:color="AEAEAE"/>
              <w:right w:val="nil"/>
            </w:tcBorders>
            <w:shd w:val="clear" w:color="auto" w:fill="E0E0E0"/>
          </w:tcPr>
          <w:p w14:paraId="02578248"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AEAEAE"/>
              <w:left w:val="nil"/>
              <w:bottom w:val="single" w:sz="8" w:space="0" w:color="AEAEAE"/>
              <w:right w:val="single" w:sz="8" w:space="0" w:color="E0E0E0"/>
            </w:tcBorders>
            <w:shd w:val="clear" w:color="auto" w:fill="FFFFFF"/>
          </w:tcPr>
          <w:p w14:paraId="722DC79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.068</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614ED7FA"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-.351</w:t>
            </w:r>
            <w:r w:rsidRPr="00CE2D32">
              <w:rPr>
                <w:rFonts w:ascii="Arial" w:hAnsi="Arial" w:cs="Arial"/>
                <w:color w:val="010205"/>
                <w:sz w:val="18"/>
                <w:szCs w:val="18"/>
                <w:highlight w:val="yellow"/>
                <w:vertAlign w:val="superscript"/>
              </w:rPr>
              <w:t>**</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28C086C9"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green"/>
              </w:rPr>
              <w:t>.243</w:t>
            </w:r>
            <w:r w:rsidRPr="00CE2D32">
              <w:rPr>
                <w:rFonts w:ascii="Arial" w:hAnsi="Arial" w:cs="Arial"/>
                <w:color w:val="010205"/>
                <w:sz w:val="18"/>
                <w:szCs w:val="18"/>
                <w:highlight w:val="green"/>
                <w:vertAlign w:val="superscript"/>
              </w:rPr>
              <w:t>*</w:t>
            </w:r>
          </w:p>
        </w:tc>
        <w:tc>
          <w:tcPr>
            <w:tcW w:w="1440" w:type="dxa"/>
            <w:tcBorders>
              <w:top w:val="single" w:sz="8" w:space="0" w:color="AEAEAE"/>
              <w:left w:val="single" w:sz="8" w:space="0" w:color="E0E0E0"/>
              <w:bottom w:val="single" w:sz="8" w:space="0" w:color="AEAEAE"/>
              <w:right w:val="nil"/>
            </w:tcBorders>
            <w:shd w:val="clear" w:color="auto" w:fill="FFFFFF"/>
          </w:tcPr>
          <w:p w14:paraId="7CFF953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.079</w:t>
            </w:r>
          </w:p>
        </w:tc>
      </w:tr>
      <w:tr w:rsidR="00CE2D32" w14:paraId="4C4C655B"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483FC761"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51D09E31"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tcPr>
          <w:p w14:paraId="4B51A25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.522</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15CE4DC2"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.001</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2689D702"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green"/>
              </w:rPr>
              <w:t>.029</w:t>
            </w:r>
          </w:p>
        </w:tc>
        <w:tc>
          <w:tcPr>
            <w:tcW w:w="1440" w:type="dxa"/>
            <w:tcBorders>
              <w:top w:val="single" w:sz="8" w:space="0" w:color="AEAEAE"/>
              <w:left w:val="single" w:sz="8" w:space="0" w:color="E0E0E0"/>
              <w:bottom w:val="single" w:sz="8" w:space="0" w:color="AEAEAE"/>
              <w:right w:val="nil"/>
            </w:tcBorders>
            <w:shd w:val="clear" w:color="auto" w:fill="FFFFFF"/>
          </w:tcPr>
          <w:p w14:paraId="110A1ECD"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.458</w:t>
            </w:r>
          </w:p>
        </w:tc>
      </w:tr>
      <w:tr w:rsidR="00CE2D32" w14:paraId="7ED8D66B"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29D92775"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nil"/>
              <w:right w:val="nil"/>
            </w:tcBorders>
            <w:shd w:val="clear" w:color="auto" w:fill="E0E0E0"/>
          </w:tcPr>
          <w:p w14:paraId="0ACB6D5A"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nil"/>
              <w:right w:val="single" w:sz="8" w:space="0" w:color="E0E0E0"/>
            </w:tcBorders>
            <w:shd w:val="clear" w:color="auto" w:fill="FFFFFF"/>
          </w:tcPr>
          <w:p w14:paraId="392ED1DD"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92</w:t>
            </w:r>
          </w:p>
        </w:tc>
        <w:tc>
          <w:tcPr>
            <w:tcW w:w="1145" w:type="dxa"/>
            <w:tcBorders>
              <w:top w:val="single" w:sz="8" w:space="0" w:color="AEAEAE"/>
              <w:left w:val="single" w:sz="8" w:space="0" w:color="E0E0E0"/>
              <w:bottom w:val="nil"/>
              <w:right w:val="single" w:sz="8" w:space="0" w:color="E0E0E0"/>
            </w:tcBorders>
            <w:shd w:val="clear" w:color="auto" w:fill="FFFFFF"/>
          </w:tcPr>
          <w:p w14:paraId="5435DFA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84</w:t>
            </w:r>
          </w:p>
        </w:tc>
        <w:tc>
          <w:tcPr>
            <w:tcW w:w="1293" w:type="dxa"/>
            <w:tcBorders>
              <w:top w:val="single" w:sz="8" w:space="0" w:color="AEAEAE"/>
              <w:left w:val="single" w:sz="8" w:space="0" w:color="E0E0E0"/>
              <w:bottom w:val="nil"/>
              <w:right w:val="single" w:sz="8" w:space="0" w:color="E0E0E0"/>
            </w:tcBorders>
            <w:shd w:val="clear" w:color="auto" w:fill="FFFFFF"/>
          </w:tcPr>
          <w:p w14:paraId="31D1F7BD"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81</w:t>
            </w:r>
          </w:p>
        </w:tc>
        <w:tc>
          <w:tcPr>
            <w:tcW w:w="1440" w:type="dxa"/>
            <w:tcBorders>
              <w:top w:val="single" w:sz="8" w:space="0" w:color="AEAEAE"/>
              <w:left w:val="single" w:sz="8" w:space="0" w:color="E0E0E0"/>
              <w:bottom w:val="nil"/>
              <w:right w:val="nil"/>
            </w:tcBorders>
            <w:shd w:val="clear" w:color="auto" w:fill="FFFFFF"/>
          </w:tcPr>
          <w:p w14:paraId="5F19E0F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90</w:t>
            </w:r>
          </w:p>
        </w:tc>
      </w:tr>
      <w:tr w:rsidR="00CE2D32" w14:paraId="5D63C966" w14:textId="77777777" w:rsidTr="00CE2D32">
        <w:trPr>
          <w:gridAfter w:val="1"/>
          <w:wAfter w:w="85" w:type="dxa"/>
          <w:cantSplit/>
          <w:trHeight w:val="293"/>
        </w:trPr>
        <w:tc>
          <w:tcPr>
            <w:tcW w:w="1607" w:type="dxa"/>
            <w:vMerge w:val="restart"/>
            <w:tcBorders>
              <w:top w:val="single" w:sz="8" w:space="0" w:color="AEAEAE"/>
              <w:left w:val="nil"/>
              <w:bottom w:val="nil"/>
              <w:right w:val="nil"/>
            </w:tcBorders>
            <w:shd w:val="clear" w:color="auto" w:fill="E0E0E0"/>
          </w:tcPr>
          <w:p w14:paraId="5FA6D3E2"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lastRenderedPageBreak/>
              <w:t>LNFDIGDP2008</w:t>
            </w:r>
          </w:p>
        </w:tc>
        <w:tc>
          <w:tcPr>
            <w:tcW w:w="1928" w:type="dxa"/>
            <w:tcBorders>
              <w:top w:val="single" w:sz="8" w:space="0" w:color="AEAEAE"/>
              <w:left w:val="nil"/>
              <w:bottom w:val="single" w:sz="8" w:space="0" w:color="AEAEAE"/>
              <w:right w:val="nil"/>
            </w:tcBorders>
            <w:shd w:val="clear" w:color="auto" w:fill="E0E0E0"/>
          </w:tcPr>
          <w:p w14:paraId="1E1B7F9D"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AEAEAE"/>
              <w:left w:val="nil"/>
              <w:bottom w:val="single" w:sz="8" w:space="0" w:color="AEAEAE"/>
              <w:right w:val="single" w:sz="8" w:space="0" w:color="E0E0E0"/>
            </w:tcBorders>
            <w:shd w:val="clear" w:color="auto" w:fill="FFFFFF"/>
          </w:tcPr>
          <w:p w14:paraId="1FFB5CD7"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.295</w:t>
            </w:r>
            <w:r w:rsidRPr="00CE2D32">
              <w:rPr>
                <w:rFonts w:ascii="Arial" w:hAnsi="Arial" w:cs="Arial"/>
                <w:color w:val="010205"/>
                <w:sz w:val="18"/>
                <w:szCs w:val="18"/>
                <w:highlight w:val="yellow"/>
                <w:vertAlign w:val="superscript"/>
              </w:rPr>
              <w:t>**</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09255D6E"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-.211</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797DF6B6"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.368</w:t>
            </w:r>
            <w:r w:rsidRPr="00CE2D32">
              <w:rPr>
                <w:rFonts w:ascii="Arial" w:hAnsi="Arial" w:cs="Arial"/>
                <w:color w:val="010205"/>
                <w:sz w:val="18"/>
                <w:szCs w:val="18"/>
                <w:highlight w:val="yellow"/>
                <w:vertAlign w:val="superscript"/>
              </w:rPr>
              <w:t>**</w:t>
            </w:r>
          </w:p>
        </w:tc>
        <w:tc>
          <w:tcPr>
            <w:tcW w:w="1440" w:type="dxa"/>
            <w:tcBorders>
              <w:top w:val="single" w:sz="8" w:space="0" w:color="AEAEAE"/>
              <w:left w:val="single" w:sz="8" w:space="0" w:color="E0E0E0"/>
              <w:bottom w:val="single" w:sz="8" w:space="0" w:color="AEAEAE"/>
              <w:right w:val="nil"/>
            </w:tcBorders>
            <w:shd w:val="clear" w:color="auto" w:fill="FFFFFF"/>
          </w:tcPr>
          <w:p w14:paraId="706E9555"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.135</w:t>
            </w:r>
          </w:p>
        </w:tc>
      </w:tr>
      <w:tr w:rsidR="00CE2D32" w14:paraId="4A583182"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58324112"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1AF7226A"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tcPr>
          <w:p w14:paraId="15EFEBF1"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.003</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303B2F34"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.054</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698EAFA3"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.001</w:t>
            </w:r>
          </w:p>
        </w:tc>
        <w:tc>
          <w:tcPr>
            <w:tcW w:w="1440" w:type="dxa"/>
            <w:tcBorders>
              <w:top w:val="single" w:sz="8" w:space="0" w:color="AEAEAE"/>
              <w:left w:val="single" w:sz="8" w:space="0" w:color="E0E0E0"/>
              <w:bottom w:val="single" w:sz="8" w:space="0" w:color="AEAEAE"/>
              <w:right w:val="nil"/>
            </w:tcBorders>
            <w:shd w:val="clear" w:color="auto" w:fill="FFFFFF"/>
          </w:tcPr>
          <w:p w14:paraId="21F4E09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.183</w:t>
            </w:r>
          </w:p>
        </w:tc>
      </w:tr>
      <w:tr w:rsidR="00CE2D32" w14:paraId="2973CFA4" w14:textId="77777777" w:rsidTr="00CE2D32">
        <w:trPr>
          <w:gridAfter w:val="1"/>
          <w:wAfter w:w="85" w:type="dxa"/>
          <w:cantSplit/>
          <w:trHeight w:val="134"/>
        </w:trPr>
        <w:tc>
          <w:tcPr>
            <w:tcW w:w="1607" w:type="dxa"/>
            <w:vMerge/>
            <w:tcBorders>
              <w:top w:val="single" w:sz="8" w:space="0" w:color="AEAEAE"/>
              <w:left w:val="nil"/>
              <w:bottom w:val="nil"/>
              <w:right w:val="nil"/>
            </w:tcBorders>
            <w:shd w:val="clear" w:color="auto" w:fill="E0E0E0"/>
          </w:tcPr>
          <w:p w14:paraId="3470145B"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nil"/>
              <w:right w:val="nil"/>
            </w:tcBorders>
            <w:shd w:val="clear" w:color="auto" w:fill="E0E0E0"/>
          </w:tcPr>
          <w:p w14:paraId="4AC9AF84"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nil"/>
              <w:right w:val="single" w:sz="8" w:space="0" w:color="E0E0E0"/>
            </w:tcBorders>
            <w:shd w:val="clear" w:color="auto" w:fill="FFFFFF"/>
          </w:tcPr>
          <w:p w14:paraId="365F273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102</w:t>
            </w:r>
          </w:p>
        </w:tc>
        <w:tc>
          <w:tcPr>
            <w:tcW w:w="1145" w:type="dxa"/>
            <w:tcBorders>
              <w:top w:val="single" w:sz="8" w:space="0" w:color="AEAEAE"/>
              <w:left w:val="single" w:sz="8" w:space="0" w:color="E0E0E0"/>
              <w:bottom w:val="nil"/>
              <w:right w:val="single" w:sz="8" w:space="0" w:color="E0E0E0"/>
            </w:tcBorders>
            <w:shd w:val="clear" w:color="auto" w:fill="FFFFFF"/>
          </w:tcPr>
          <w:p w14:paraId="7B70D8D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84</w:t>
            </w:r>
          </w:p>
        </w:tc>
        <w:tc>
          <w:tcPr>
            <w:tcW w:w="1293" w:type="dxa"/>
            <w:tcBorders>
              <w:top w:val="single" w:sz="8" w:space="0" w:color="AEAEAE"/>
              <w:left w:val="single" w:sz="8" w:space="0" w:color="E0E0E0"/>
              <w:bottom w:val="nil"/>
              <w:right w:val="single" w:sz="8" w:space="0" w:color="E0E0E0"/>
            </w:tcBorders>
            <w:shd w:val="clear" w:color="auto" w:fill="FFFFFF"/>
          </w:tcPr>
          <w:p w14:paraId="333B010D"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c>
          <w:tcPr>
            <w:tcW w:w="1440" w:type="dxa"/>
            <w:tcBorders>
              <w:top w:val="single" w:sz="8" w:space="0" w:color="AEAEAE"/>
              <w:left w:val="single" w:sz="8" w:space="0" w:color="E0E0E0"/>
              <w:bottom w:val="nil"/>
              <w:right w:val="nil"/>
            </w:tcBorders>
            <w:shd w:val="clear" w:color="auto" w:fill="FFFFFF"/>
          </w:tcPr>
          <w:p w14:paraId="79A426DC"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99</w:t>
            </w:r>
          </w:p>
        </w:tc>
      </w:tr>
      <w:tr w:rsidR="00CE2D32" w14:paraId="1BF49403" w14:textId="77777777" w:rsidTr="00CE2D32">
        <w:trPr>
          <w:gridAfter w:val="1"/>
          <w:wAfter w:w="85" w:type="dxa"/>
          <w:cantSplit/>
          <w:trHeight w:val="293"/>
        </w:trPr>
        <w:tc>
          <w:tcPr>
            <w:tcW w:w="1607" w:type="dxa"/>
            <w:vMerge w:val="restart"/>
            <w:tcBorders>
              <w:top w:val="single" w:sz="8" w:space="0" w:color="AEAEAE"/>
              <w:left w:val="nil"/>
              <w:bottom w:val="single" w:sz="8" w:space="0" w:color="152935"/>
              <w:right w:val="nil"/>
            </w:tcBorders>
            <w:shd w:val="clear" w:color="auto" w:fill="E0E0E0"/>
          </w:tcPr>
          <w:p w14:paraId="5AF19B05"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LNFDIGDP2015</w:t>
            </w:r>
          </w:p>
        </w:tc>
        <w:tc>
          <w:tcPr>
            <w:tcW w:w="1928" w:type="dxa"/>
            <w:tcBorders>
              <w:top w:val="single" w:sz="8" w:space="0" w:color="AEAEAE"/>
              <w:left w:val="nil"/>
              <w:bottom w:val="single" w:sz="8" w:space="0" w:color="AEAEAE"/>
              <w:right w:val="nil"/>
            </w:tcBorders>
            <w:shd w:val="clear" w:color="auto" w:fill="E0E0E0"/>
          </w:tcPr>
          <w:p w14:paraId="01D503DC"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407" w:type="dxa"/>
            <w:tcBorders>
              <w:top w:val="single" w:sz="8" w:space="0" w:color="AEAEAE"/>
              <w:left w:val="nil"/>
              <w:bottom w:val="single" w:sz="8" w:space="0" w:color="AEAEAE"/>
              <w:right w:val="single" w:sz="8" w:space="0" w:color="E0E0E0"/>
            </w:tcBorders>
            <w:shd w:val="clear" w:color="auto" w:fill="FFFFFF"/>
          </w:tcPr>
          <w:p w14:paraId="6401B7C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.050</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30F3671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-.013</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04C6D77E"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.090</w:t>
            </w:r>
          </w:p>
        </w:tc>
        <w:tc>
          <w:tcPr>
            <w:tcW w:w="1440" w:type="dxa"/>
            <w:tcBorders>
              <w:top w:val="single" w:sz="8" w:space="0" w:color="AEAEAE"/>
              <w:left w:val="single" w:sz="8" w:space="0" w:color="E0E0E0"/>
              <w:bottom w:val="single" w:sz="8" w:space="0" w:color="AEAEAE"/>
              <w:right w:val="nil"/>
            </w:tcBorders>
            <w:shd w:val="clear" w:color="auto" w:fill="FFFFFF"/>
          </w:tcPr>
          <w:p w14:paraId="5B45B31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.091</w:t>
            </w:r>
          </w:p>
        </w:tc>
      </w:tr>
      <w:tr w:rsidR="00CE2D32" w14:paraId="459EB8FE" w14:textId="77777777" w:rsidTr="00CE2D32">
        <w:trPr>
          <w:gridAfter w:val="1"/>
          <w:wAfter w:w="85" w:type="dxa"/>
          <w:cantSplit/>
          <w:trHeight w:val="134"/>
        </w:trPr>
        <w:tc>
          <w:tcPr>
            <w:tcW w:w="1607" w:type="dxa"/>
            <w:vMerge/>
            <w:tcBorders>
              <w:top w:val="single" w:sz="8" w:space="0" w:color="AEAEAE"/>
              <w:left w:val="nil"/>
              <w:bottom w:val="single" w:sz="8" w:space="0" w:color="152935"/>
              <w:right w:val="nil"/>
            </w:tcBorders>
            <w:shd w:val="clear" w:color="auto" w:fill="E0E0E0"/>
          </w:tcPr>
          <w:p w14:paraId="10DEE6F9"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AEAEAE"/>
              <w:right w:val="nil"/>
            </w:tcBorders>
            <w:shd w:val="clear" w:color="auto" w:fill="E0E0E0"/>
          </w:tcPr>
          <w:p w14:paraId="524F948E"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407" w:type="dxa"/>
            <w:tcBorders>
              <w:top w:val="single" w:sz="8" w:space="0" w:color="AEAEAE"/>
              <w:left w:val="nil"/>
              <w:bottom w:val="single" w:sz="8" w:space="0" w:color="AEAEAE"/>
              <w:right w:val="single" w:sz="8" w:space="0" w:color="E0E0E0"/>
            </w:tcBorders>
            <w:shd w:val="clear" w:color="auto" w:fill="FFFFFF"/>
          </w:tcPr>
          <w:p w14:paraId="5202EAF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.610</w:t>
            </w:r>
          </w:p>
        </w:tc>
        <w:tc>
          <w:tcPr>
            <w:tcW w:w="1145" w:type="dxa"/>
            <w:tcBorders>
              <w:top w:val="single" w:sz="8" w:space="0" w:color="AEAEAE"/>
              <w:left w:val="single" w:sz="8" w:space="0" w:color="E0E0E0"/>
              <w:bottom w:val="single" w:sz="8" w:space="0" w:color="AEAEAE"/>
              <w:right w:val="single" w:sz="8" w:space="0" w:color="E0E0E0"/>
            </w:tcBorders>
            <w:shd w:val="clear" w:color="auto" w:fill="FFFFFF"/>
          </w:tcPr>
          <w:p w14:paraId="54FD0EB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.906</w:t>
            </w:r>
          </w:p>
        </w:tc>
        <w:tc>
          <w:tcPr>
            <w:tcW w:w="1293" w:type="dxa"/>
            <w:tcBorders>
              <w:top w:val="single" w:sz="8" w:space="0" w:color="AEAEAE"/>
              <w:left w:val="single" w:sz="8" w:space="0" w:color="E0E0E0"/>
              <w:bottom w:val="single" w:sz="8" w:space="0" w:color="AEAEAE"/>
              <w:right w:val="single" w:sz="8" w:space="0" w:color="E0E0E0"/>
            </w:tcBorders>
            <w:shd w:val="clear" w:color="auto" w:fill="FFFFFF"/>
          </w:tcPr>
          <w:p w14:paraId="0B29C45E"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.425</w:t>
            </w:r>
          </w:p>
        </w:tc>
        <w:tc>
          <w:tcPr>
            <w:tcW w:w="1440" w:type="dxa"/>
            <w:tcBorders>
              <w:top w:val="single" w:sz="8" w:space="0" w:color="AEAEAE"/>
              <w:left w:val="single" w:sz="8" w:space="0" w:color="E0E0E0"/>
              <w:bottom w:val="single" w:sz="8" w:space="0" w:color="AEAEAE"/>
              <w:right w:val="nil"/>
            </w:tcBorders>
            <w:shd w:val="clear" w:color="auto" w:fill="FFFFFF"/>
          </w:tcPr>
          <w:p w14:paraId="5C5F0DB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.366</w:t>
            </w:r>
          </w:p>
        </w:tc>
      </w:tr>
      <w:tr w:rsidR="00CE2D32" w14:paraId="350FFBE6" w14:textId="77777777" w:rsidTr="00CE2D32">
        <w:trPr>
          <w:gridAfter w:val="1"/>
          <w:wAfter w:w="85" w:type="dxa"/>
          <w:cantSplit/>
          <w:trHeight w:val="134"/>
        </w:trPr>
        <w:tc>
          <w:tcPr>
            <w:tcW w:w="1607" w:type="dxa"/>
            <w:vMerge/>
            <w:tcBorders>
              <w:top w:val="single" w:sz="8" w:space="0" w:color="AEAEAE"/>
              <w:left w:val="nil"/>
              <w:bottom w:val="single" w:sz="8" w:space="0" w:color="152935"/>
              <w:right w:val="nil"/>
            </w:tcBorders>
            <w:shd w:val="clear" w:color="auto" w:fill="E0E0E0"/>
          </w:tcPr>
          <w:p w14:paraId="752BBDFD" w14:textId="77777777" w:rsidR="000F0933" w:rsidRDefault="000F0933" w:rsidP="009F7C81">
            <w:pPr>
              <w:rPr>
                <w:rFonts w:ascii="Arial" w:hAnsi="Arial" w:cs="Arial"/>
                <w:color w:val="010205"/>
                <w:sz w:val="18"/>
                <w:szCs w:val="18"/>
              </w:rPr>
            </w:pPr>
          </w:p>
        </w:tc>
        <w:tc>
          <w:tcPr>
            <w:tcW w:w="1928" w:type="dxa"/>
            <w:tcBorders>
              <w:top w:val="single" w:sz="8" w:space="0" w:color="AEAEAE"/>
              <w:left w:val="nil"/>
              <w:bottom w:val="single" w:sz="8" w:space="0" w:color="152935"/>
              <w:right w:val="nil"/>
            </w:tcBorders>
            <w:shd w:val="clear" w:color="auto" w:fill="E0E0E0"/>
          </w:tcPr>
          <w:p w14:paraId="2A248B52"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407" w:type="dxa"/>
            <w:tcBorders>
              <w:top w:val="single" w:sz="8" w:space="0" w:color="AEAEAE"/>
              <w:left w:val="nil"/>
              <w:bottom w:val="single" w:sz="8" w:space="0" w:color="152935"/>
              <w:right w:val="single" w:sz="8" w:space="0" w:color="E0E0E0"/>
            </w:tcBorders>
            <w:shd w:val="clear" w:color="auto" w:fill="FFFFFF"/>
          </w:tcPr>
          <w:p w14:paraId="57019EB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105</w:t>
            </w:r>
          </w:p>
        </w:tc>
        <w:tc>
          <w:tcPr>
            <w:tcW w:w="1145" w:type="dxa"/>
            <w:tcBorders>
              <w:top w:val="single" w:sz="8" w:space="0" w:color="AEAEAE"/>
              <w:left w:val="single" w:sz="8" w:space="0" w:color="E0E0E0"/>
              <w:bottom w:val="single" w:sz="8" w:space="0" w:color="152935"/>
              <w:right w:val="single" w:sz="8" w:space="0" w:color="E0E0E0"/>
            </w:tcBorders>
            <w:shd w:val="clear" w:color="auto" w:fill="FFFFFF"/>
          </w:tcPr>
          <w:p w14:paraId="743352E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85</w:t>
            </w:r>
          </w:p>
        </w:tc>
        <w:tc>
          <w:tcPr>
            <w:tcW w:w="1293" w:type="dxa"/>
            <w:tcBorders>
              <w:top w:val="single" w:sz="8" w:space="0" w:color="AEAEAE"/>
              <w:left w:val="single" w:sz="8" w:space="0" w:color="E0E0E0"/>
              <w:bottom w:val="single" w:sz="8" w:space="0" w:color="152935"/>
              <w:right w:val="single" w:sz="8" w:space="0" w:color="E0E0E0"/>
            </w:tcBorders>
            <w:shd w:val="clear" w:color="auto" w:fill="FFFFFF"/>
          </w:tcPr>
          <w:p w14:paraId="6FFF97F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c>
          <w:tcPr>
            <w:tcW w:w="1440" w:type="dxa"/>
            <w:tcBorders>
              <w:top w:val="single" w:sz="8" w:space="0" w:color="AEAEAE"/>
              <w:left w:val="single" w:sz="8" w:space="0" w:color="E0E0E0"/>
              <w:bottom w:val="single" w:sz="8" w:space="0" w:color="152935"/>
              <w:right w:val="nil"/>
            </w:tcBorders>
            <w:shd w:val="clear" w:color="auto" w:fill="FFFFFF"/>
          </w:tcPr>
          <w:p w14:paraId="3B75E64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101</w:t>
            </w:r>
          </w:p>
        </w:tc>
      </w:tr>
    </w:tbl>
    <w:p w14:paraId="413F72AF" w14:textId="77777777" w:rsidR="000F0933" w:rsidRDefault="000F0933" w:rsidP="000F0933">
      <w:pPr>
        <w:rPr>
          <w:rFonts w:ascii="Arial" w:hAnsi="Arial" w:cs="Arial"/>
          <w:color w:val="010205"/>
          <w:sz w:val="18"/>
          <w:szCs w:val="18"/>
        </w:rPr>
      </w:pPr>
    </w:p>
    <w:tbl>
      <w:tblPr>
        <w:tblW w:w="87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8"/>
        <w:gridCol w:w="2148"/>
        <w:gridCol w:w="1585"/>
        <w:gridCol w:w="1585"/>
        <w:gridCol w:w="1585"/>
        <w:gridCol w:w="12"/>
      </w:tblGrid>
      <w:tr w:rsidR="000F0933" w14:paraId="62803B2E" w14:textId="77777777" w:rsidTr="000F0933">
        <w:trPr>
          <w:cantSplit/>
          <w:trHeight w:val="328"/>
        </w:trPr>
        <w:tc>
          <w:tcPr>
            <w:tcW w:w="8713" w:type="dxa"/>
            <w:gridSpan w:val="6"/>
            <w:tcBorders>
              <w:top w:val="nil"/>
              <w:left w:val="nil"/>
              <w:bottom w:val="nil"/>
              <w:right w:val="nil"/>
            </w:tcBorders>
            <w:shd w:val="clear" w:color="auto" w:fill="FFFFFF"/>
            <w:vAlign w:val="center"/>
          </w:tcPr>
          <w:p w14:paraId="3A1F6C08" w14:textId="38382BD2" w:rsidR="00CE2D32" w:rsidRDefault="00CE2D32" w:rsidP="004524B5">
            <w:pPr>
              <w:ind w:left="60" w:right="60"/>
              <w:jc w:val="center"/>
              <w:rPr>
                <w:rFonts w:ascii="Arial" w:hAnsi="Arial" w:cs="Arial"/>
                <w:color w:val="010205"/>
                <w:sz w:val="22"/>
                <w:szCs w:val="22"/>
              </w:rPr>
            </w:pPr>
          </w:p>
        </w:tc>
      </w:tr>
      <w:tr w:rsidR="000F0933" w14:paraId="041323A3" w14:textId="77777777" w:rsidTr="000F0933">
        <w:trPr>
          <w:gridAfter w:val="1"/>
          <w:wAfter w:w="11" w:type="dxa"/>
          <w:cantSplit/>
          <w:trHeight w:val="346"/>
        </w:trPr>
        <w:tc>
          <w:tcPr>
            <w:tcW w:w="3947" w:type="dxa"/>
            <w:gridSpan w:val="2"/>
            <w:tcBorders>
              <w:top w:val="nil"/>
              <w:left w:val="nil"/>
              <w:bottom w:val="single" w:sz="8" w:space="0" w:color="152935"/>
              <w:right w:val="nil"/>
            </w:tcBorders>
            <w:shd w:val="clear" w:color="auto" w:fill="FFFFFF"/>
            <w:vAlign w:val="bottom"/>
          </w:tcPr>
          <w:p w14:paraId="6C6B5077" w14:textId="77777777" w:rsidR="000F0933" w:rsidRDefault="000F0933" w:rsidP="009F7C81">
            <w:pPr>
              <w:rPr>
                <w:rFonts w:ascii="Times New Roman" w:hAnsi="Times New Roman" w:cs="Times New Roman"/>
              </w:rPr>
            </w:pPr>
          </w:p>
        </w:tc>
        <w:tc>
          <w:tcPr>
            <w:tcW w:w="1585" w:type="dxa"/>
            <w:tcBorders>
              <w:top w:val="nil"/>
              <w:left w:val="nil"/>
              <w:bottom w:val="single" w:sz="8" w:space="0" w:color="152935"/>
              <w:right w:val="single" w:sz="8" w:space="0" w:color="E0E0E0"/>
            </w:tcBorders>
            <w:shd w:val="clear" w:color="auto" w:fill="FFFFFF"/>
            <w:vAlign w:val="bottom"/>
          </w:tcPr>
          <w:p w14:paraId="6BFACFA0" w14:textId="6CE16CE0" w:rsidR="000F0933" w:rsidRDefault="00607F5B"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G</w:t>
            </w:r>
            <w:r w:rsidR="000F0933">
              <w:rPr>
                <w:rFonts w:ascii="Arial" w:hAnsi="Arial" w:cs="Arial"/>
                <w:color w:val="264A60"/>
                <w:sz w:val="18"/>
                <w:szCs w:val="18"/>
              </w:rPr>
              <w:t>C</w:t>
            </w:r>
            <w:r>
              <w:rPr>
                <w:rFonts w:ascii="Arial" w:hAnsi="Arial" w:cs="Arial"/>
                <w:color w:val="264A60"/>
                <w:sz w:val="18"/>
                <w:szCs w:val="18"/>
              </w:rPr>
              <w:t>F</w:t>
            </w:r>
            <w:r w:rsidR="000F0933">
              <w:rPr>
                <w:rFonts w:ascii="Arial" w:hAnsi="Arial" w:cs="Arial"/>
                <w:color w:val="264A60"/>
                <w:sz w:val="18"/>
                <w:szCs w:val="18"/>
              </w:rPr>
              <w:t>%GDP2008</w:t>
            </w:r>
          </w:p>
        </w:tc>
        <w:tc>
          <w:tcPr>
            <w:tcW w:w="1585" w:type="dxa"/>
            <w:tcBorders>
              <w:top w:val="nil"/>
              <w:left w:val="single" w:sz="8" w:space="0" w:color="E0E0E0"/>
              <w:bottom w:val="single" w:sz="8" w:space="0" w:color="152935"/>
              <w:right w:val="single" w:sz="8" w:space="0" w:color="E0E0E0"/>
            </w:tcBorders>
            <w:shd w:val="clear" w:color="auto" w:fill="FFFFFF"/>
            <w:vAlign w:val="bottom"/>
          </w:tcPr>
          <w:p w14:paraId="0FFC2AA2" w14:textId="77777777" w:rsidR="000F0933" w:rsidRDefault="000F0933"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LNFDIGDP2008</w:t>
            </w:r>
          </w:p>
        </w:tc>
        <w:tc>
          <w:tcPr>
            <w:tcW w:w="1585" w:type="dxa"/>
            <w:tcBorders>
              <w:top w:val="nil"/>
              <w:left w:val="single" w:sz="8" w:space="0" w:color="E0E0E0"/>
              <w:bottom w:val="single" w:sz="8" w:space="0" w:color="152935"/>
              <w:right w:val="nil"/>
            </w:tcBorders>
            <w:shd w:val="clear" w:color="auto" w:fill="FFFFFF"/>
            <w:vAlign w:val="bottom"/>
          </w:tcPr>
          <w:p w14:paraId="57FC45EB" w14:textId="77777777" w:rsidR="000F0933" w:rsidRDefault="000F0933" w:rsidP="009F7C81">
            <w:pPr>
              <w:spacing w:line="320" w:lineRule="atLeast"/>
              <w:ind w:left="60" w:right="60"/>
              <w:jc w:val="center"/>
              <w:rPr>
                <w:rFonts w:ascii="Arial" w:hAnsi="Arial" w:cs="Arial"/>
                <w:color w:val="264A60"/>
                <w:sz w:val="18"/>
                <w:szCs w:val="18"/>
              </w:rPr>
            </w:pPr>
            <w:r>
              <w:rPr>
                <w:rFonts w:ascii="Arial" w:hAnsi="Arial" w:cs="Arial"/>
                <w:color w:val="264A60"/>
                <w:sz w:val="18"/>
                <w:szCs w:val="18"/>
              </w:rPr>
              <w:t>LNFDIGDP2015</w:t>
            </w:r>
          </w:p>
        </w:tc>
      </w:tr>
      <w:tr w:rsidR="000F0933" w14:paraId="7C5BEC57" w14:textId="77777777" w:rsidTr="000F0933">
        <w:trPr>
          <w:gridAfter w:val="1"/>
          <w:wAfter w:w="12" w:type="dxa"/>
          <w:cantSplit/>
          <w:trHeight w:val="360"/>
        </w:trPr>
        <w:tc>
          <w:tcPr>
            <w:tcW w:w="1799" w:type="dxa"/>
            <w:vMerge w:val="restart"/>
            <w:tcBorders>
              <w:top w:val="single" w:sz="8" w:space="0" w:color="152935"/>
              <w:left w:val="nil"/>
              <w:bottom w:val="nil"/>
              <w:right w:val="nil"/>
            </w:tcBorders>
            <w:shd w:val="clear" w:color="auto" w:fill="E0E0E0"/>
          </w:tcPr>
          <w:p w14:paraId="6D4AE0D4"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LNGDPPC2008</w:t>
            </w:r>
          </w:p>
        </w:tc>
        <w:tc>
          <w:tcPr>
            <w:tcW w:w="2147" w:type="dxa"/>
            <w:tcBorders>
              <w:top w:val="single" w:sz="8" w:space="0" w:color="152935"/>
              <w:left w:val="nil"/>
              <w:bottom w:val="single" w:sz="8" w:space="0" w:color="AEAEAE"/>
              <w:right w:val="nil"/>
            </w:tcBorders>
            <w:shd w:val="clear" w:color="auto" w:fill="E0E0E0"/>
          </w:tcPr>
          <w:p w14:paraId="6CA02331"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152935"/>
              <w:left w:val="nil"/>
              <w:bottom w:val="single" w:sz="8" w:space="0" w:color="AEAEAE"/>
              <w:right w:val="single" w:sz="8" w:space="0" w:color="E0E0E0"/>
            </w:tcBorders>
            <w:shd w:val="clear" w:color="auto" w:fill="FFFFFF"/>
          </w:tcPr>
          <w:p w14:paraId="56730A8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.068</w:t>
            </w:r>
          </w:p>
        </w:tc>
        <w:tc>
          <w:tcPr>
            <w:tcW w:w="1585" w:type="dxa"/>
            <w:tcBorders>
              <w:top w:val="single" w:sz="8" w:space="0" w:color="152935"/>
              <w:left w:val="single" w:sz="8" w:space="0" w:color="E0E0E0"/>
              <w:bottom w:val="single" w:sz="8" w:space="0" w:color="AEAEAE"/>
              <w:right w:val="single" w:sz="8" w:space="0" w:color="E0E0E0"/>
            </w:tcBorders>
            <w:shd w:val="clear" w:color="auto" w:fill="FFFFFF"/>
          </w:tcPr>
          <w:p w14:paraId="1666F2DF"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.295</w:t>
            </w:r>
            <w:r w:rsidRPr="00CE2D32">
              <w:rPr>
                <w:rFonts w:ascii="Arial" w:hAnsi="Arial" w:cs="Arial"/>
                <w:color w:val="010205"/>
                <w:sz w:val="18"/>
                <w:szCs w:val="18"/>
                <w:highlight w:val="yellow"/>
                <w:vertAlign w:val="superscript"/>
              </w:rPr>
              <w:t>**</w:t>
            </w:r>
          </w:p>
        </w:tc>
        <w:tc>
          <w:tcPr>
            <w:tcW w:w="1585" w:type="dxa"/>
            <w:tcBorders>
              <w:top w:val="single" w:sz="8" w:space="0" w:color="152935"/>
              <w:left w:val="single" w:sz="8" w:space="0" w:color="E0E0E0"/>
              <w:bottom w:val="single" w:sz="8" w:space="0" w:color="AEAEAE"/>
              <w:right w:val="nil"/>
            </w:tcBorders>
            <w:shd w:val="clear" w:color="auto" w:fill="FFFFFF"/>
          </w:tcPr>
          <w:p w14:paraId="0680201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.050</w:t>
            </w:r>
          </w:p>
        </w:tc>
      </w:tr>
      <w:tr w:rsidR="000F0933" w14:paraId="082589B8" w14:textId="77777777" w:rsidTr="000F0933">
        <w:trPr>
          <w:gridAfter w:val="1"/>
          <w:wAfter w:w="12" w:type="dxa"/>
          <w:cantSplit/>
          <w:trHeight w:val="351"/>
        </w:trPr>
        <w:tc>
          <w:tcPr>
            <w:tcW w:w="1799" w:type="dxa"/>
            <w:vMerge/>
            <w:tcBorders>
              <w:top w:val="single" w:sz="8" w:space="0" w:color="152935"/>
              <w:left w:val="nil"/>
              <w:bottom w:val="nil"/>
              <w:right w:val="nil"/>
            </w:tcBorders>
            <w:shd w:val="clear" w:color="auto" w:fill="E0E0E0"/>
          </w:tcPr>
          <w:p w14:paraId="6D86CB93"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673CBDE9"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tcPr>
          <w:p w14:paraId="204E890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.522</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7FECD020"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.003</w:t>
            </w:r>
          </w:p>
        </w:tc>
        <w:tc>
          <w:tcPr>
            <w:tcW w:w="1585" w:type="dxa"/>
            <w:tcBorders>
              <w:top w:val="single" w:sz="8" w:space="0" w:color="AEAEAE"/>
              <w:left w:val="single" w:sz="8" w:space="0" w:color="E0E0E0"/>
              <w:bottom w:val="single" w:sz="8" w:space="0" w:color="AEAEAE"/>
              <w:right w:val="nil"/>
            </w:tcBorders>
            <w:shd w:val="clear" w:color="auto" w:fill="FFFFFF"/>
          </w:tcPr>
          <w:p w14:paraId="3AF946F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.610</w:t>
            </w:r>
          </w:p>
        </w:tc>
      </w:tr>
      <w:tr w:rsidR="000F0933" w14:paraId="79CA1953" w14:textId="77777777" w:rsidTr="000F0933">
        <w:trPr>
          <w:gridAfter w:val="1"/>
          <w:wAfter w:w="12" w:type="dxa"/>
          <w:cantSplit/>
          <w:trHeight w:val="152"/>
        </w:trPr>
        <w:tc>
          <w:tcPr>
            <w:tcW w:w="1799" w:type="dxa"/>
            <w:vMerge/>
            <w:tcBorders>
              <w:top w:val="single" w:sz="8" w:space="0" w:color="152935"/>
              <w:left w:val="nil"/>
              <w:bottom w:val="nil"/>
              <w:right w:val="nil"/>
            </w:tcBorders>
            <w:shd w:val="clear" w:color="auto" w:fill="E0E0E0"/>
          </w:tcPr>
          <w:p w14:paraId="23210C98"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nil"/>
              <w:right w:val="nil"/>
            </w:tcBorders>
            <w:shd w:val="clear" w:color="auto" w:fill="E0E0E0"/>
          </w:tcPr>
          <w:p w14:paraId="45ECF843"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nil"/>
              <w:right w:val="single" w:sz="8" w:space="0" w:color="E0E0E0"/>
            </w:tcBorders>
            <w:shd w:val="clear" w:color="auto" w:fill="FFFFFF"/>
          </w:tcPr>
          <w:p w14:paraId="2EFD0266"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92</w:t>
            </w:r>
          </w:p>
        </w:tc>
        <w:tc>
          <w:tcPr>
            <w:tcW w:w="1585" w:type="dxa"/>
            <w:tcBorders>
              <w:top w:val="single" w:sz="8" w:space="0" w:color="AEAEAE"/>
              <w:left w:val="single" w:sz="8" w:space="0" w:color="E0E0E0"/>
              <w:bottom w:val="nil"/>
              <w:right w:val="single" w:sz="8" w:space="0" w:color="E0E0E0"/>
            </w:tcBorders>
            <w:shd w:val="clear" w:color="auto" w:fill="FFFFFF"/>
          </w:tcPr>
          <w:p w14:paraId="3B51D7A6"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102</w:t>
            </w:r>
          </w:p>
        </w:tc>
        <w:tc>
          <w:tcPr>
            <w:tcW w:w="1585" w:type="dxa"/>
            <w:tcBorders>
              <w:top w:val="single" w:sz="8" w:space="0" w:color="AEAEAE"/>
              <w:left w:val="single" w:sz="8" w:space="0" w:color="E0E0E0"/>
              <w:bottom w:val="nil"/>
              <w:right w:val="nil"/>
            </w:tcBorders>
            <w:shd w:val="clear" w:color="auto" w:fill="FFFFFF"/>
          </w:tcPr>
          <w:p w14:paraId="4DCAD7EA"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105</w:t>
            </w:r>
          </w:p>
        </w:tc>
      </w:tr>
      <w:tr w:rsidR="000F0933" w14:paraId="395FC156" w14:textId="77777777" w:rsidTr="000F0933">
        <w:trPr>
          <w:gridAfter w:val="1"/>
          <w:wAfter w:w="12" w:type="dxa"/>
          <w:cantSplit/>
          <w:trHeight w:val="328"/>
        </w:trPr>
        <w:tc>
          <w:tcPr>
            <w:tcW w:w="1799" w:type="dxa"/>
            <w:vMerge w:val="restart"/>
            <w:tcBorders>
              <w:top w:val="single" w:sz="8" w:space="0" w:color="AEAEAE"/>
              <w:left w:val="nil"/>
              <w:bottom w:val="nil"/>
              <w:right w:val="nil"/>
            </w:tcBorders>
            <w:shd w:val="clear" w:color="auto" w:fill="E0E0E0"/>
          </w:tcPr>
          <w:p w14:paraId="593A85E1"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Poleff2008</w:t>
            </w:r>
          </w:p>
        </w:tc>
        <w:tc>
          <w:tcPr>
            <w:tcW w:w="2147" w:type="dxa"/>
            <w:tcBorders>
              <w:top w:val="single" w:sz="8" w:space="0" w:color="AEAEAE"/>
              <w:left w:val="nil"/>
              <w:bottom w:val="single" w:sz="8" w:space="0" w:color="AEAEAE"/>
              <w:right w:val="nil"/>
            </w:tcBorders>
            <w:shd w:val="clear" w:color="auto" w:fill="E0E0E0"/>
          </w:tcPr>
          <w:p w14:paraId="352EE4FA"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AEAEAE"/>
              <w:left w:val="nil"/>
              <w:bottom w:val="single" w:sz="8" w:space="0" w:color="AEAEAE"/>
              <w:right w:val="single" w:sz="8" w:space="0" w:color="E0E0E0"/>
            </w:tcBorders>
            <w:shd w:val="clear" w:color="auto" w:fill="FFFFFF"/>
          </w:tcPr>
          <w:p w14:paraId="6313154C" w14:textId="77777777" w:rsidR="000F0933" w:rsidRDefault="000F0933" w:rsidP="009F7C81">
            <w:pPr>
              <w:spacing w:line="320" w:lineRule="atLeast"/>
              <w:ind w:left="60" w:right="60"/>
              <w:jc w:val="right"/>
              <w:rPr>
                <w:rFonts w:ascii="Arial" w:hAnsi="Arial" w:cs="Arial"/>
                <w:color w:val="010205"/>
                <w:sz w:val="18"/>
                <w:szCs w:val="18"/>
              </w:rPr>
            </w:pPr>
            <w:r w:rsidRPr="00B8357F">
              <w:rPr>
                <w:rFonts w:ascii="Arial" w:hAnsi="Arial" w:cs="Arial"/>
                <w:color w:val="010205"/>
                <w:sz w:val="18"/>
                <w:szCs w:val="18"/>
                <w:highlight w:val="yellow"/>
              </w:rPr>
              <w:t>-.351</w:t>
            </w:r>
            <w:r w:rsidRPr="00B8357F">
              <w:rPr>
                <w:rFonts w:ascii="Arial" w:hAnsi="Arial" w:cs="Arial"/>
                <w:color w:val="010205"/>
                <w:sz w:val="18"/>
                <w:szCs w:val="18"/>
                <w:highlight w:val="yellow"/>
                <w:vertAlign w:val="superscript"/>
              </w:rPr>
              <w:t>**</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6E24F39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-.211</w:t>
            </w:r>
          </w:p>
        </w:tc>
        <w:tc>
          <w:tcPr>
            <w:tcW w:w="1585" w:type="dxa"/>
            <w:tcBorders>
              <w:top w:val="single" w:sz="8" w:space="0" w:color="AEAEAE"/>
              <w:left w:val="single" w:sz="8" w:space="0" w:color="E0E0E0"/>
              <w:bottom w:val="single" w:sz="8" w:space="0" w:color="AEAEAE"/>
              <w:right w:val="nil"/>
            </w:tcBorders>
            <w:shd w:val="clear" w:color="auto" w:fill="FFFFFF"/>
          </w:tcPr>
          <w:p w14:paraId="1AA14EF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-.013</w:t>
            </w:r>
          </w:p>
        </w:tc>
      </w:tr>
      <w:tr w:rsidR="000F0933" w14:paraId="683BD5BC"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2988C507"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7EFB6DA3"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tcPr>
          <w:p w14:paraId="0EAA0D1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2CC4DD09"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.054</w:t>
            </w:r>
          </w:p>
        </w:tc>
        <w:tc>
          <w:tcPr>
            <w:tcW w:w="1585" w:type="dxa"/>
            <w:tcBorders>
              <w:top w:val="single" w:sz="8" w:space="0" w:color="AEAEAE"/>
              <w:left w:val="single" w:sz="8" w:space="0" w:color="E0E0E0"/>
              <w:bottom w:val="single" w:sz="8" w:space="0" w:color="AEAEAE"/>
              <w:right w:val="nil"/>
            </w:tcBorders>
            <w:shd w:val="clear" w:color="auto" w:fill="FFFFFF"/>
          </w:tcPr>
          <w:p w14:paraId="17606628"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.906</w:t>
            </w:r>
          </w:p>
        </w:tc>
      </w:tr>
      <w:tr w:rsidR="000F0933" w14:paraId="2DEF516C"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5A8378E5"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nil"/>
              <w:right w:val="nil"/>
            </w:tcBorders>
            <w:shd w:val="clear" w:color="auto" w:fill="E0E0E0"/>
          </w:tcPr>
          <w:p w14:paraId="00C1BCBE"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nil"/>
              <w:right w:val="single" w:sz="8" w:space="0" w:color="E0E0E0"/>
            </w:tcBorders>
            <w:shd w:val="clear" w:color="auto" w:fill="FFFFFF"/>
          </w:tcPr>
          <w:p w14:paraId="2372667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84</w:t>
            </w:r>
          </w:p>
        </w:tc>
        <w:tc>
          <w:tcPr>
            <w:tcW w:w="1585" w:type="dxa"/>
            <w:tcBorders>
              <w:top w:val="single" w:sz="8" w:space="0" w:color="AEAEAE"/>
              <w:left w:val="single" w:sz="8" w:space="0" w:color="E0E0E0"/>
              <w:bottom w:val="nil"/>
              <w:right w:val="single" w:sz="8" w:space="0" w:color="E0E0E0"/>
            </w:tcBorders>
            <w:shd w:val="clear" w:color="auto" w:fill="FFFFFF"/>
          </w:tcPr>
          <w:p w14:paraId="76D0D756"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84</w:t>
            </w:r>
          </w:p>
        </w:tc>
        <w:tc>
          <w:tcPr>
            <w:tcW w:w="1585" w:type="dxa"/>
            <w:tcBorders>
              <w:top w:val="single" w:sz="8" w:space="0" w:color="AEAEAE"/>
              <w:left w:val="single" w:sz="8" w:space="0" w:color="E0E0E0"/>
              <w:bottom w:val="nil"/>
              <w:right w:val="nil"/>
            </w:tcBorders>
            <w:shd w:val="clear" w:color="auto" w:fill="FFFFFF"/>
          </w:tcPr>
          <w:p w14:paraId="44E2053A"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85</w:t>
            </w:r>
          </w:p>
        </w:tc>
      </w:tr>
      <w:tr w:rsidR="000F0933" w14:paraId="3F943C60" w14:textId="77777777" w:rsidTr="000F0933">
        <w:trPr>
          <w:gridAfter w:val="1"/>
          <w:wAfter w:w="12" w:type="dxa"/>
          <w:cantSplit/>
          <w:trHeight w:val="328"/>
        </w:trPr>
        <w:tc>
          <w:tcPr>
            <w:tcW w:w="1799" w:type="dxa"/>
            <w:vMerge w:val="restart"/>
            <w:tcBorders>
              <w:top w:val="single" w:sz="8" w:space="0" w:color="AEAEAE"/>
              <w:left w:val="nil"/>
              <w:bottom w:val="nil"/>
              <w:right w:val="nil"/>
            </w:tcBorders>
            <w:shd w:val="clear" w:color="auto" w:fill="E0E0E0"/>
          </w:tcPr>
          <w:p w14:paraId="51135D6C"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Econ.Fr.2008</w:t>
            </w:r>
          </w:p>
        </w:tc>
        <w:tc>
          <w:tcPr>
            <w:tcW w:w="2147" w:type="dxa"/>
            <w:tcBorders>
              <w:top w:val="single" w:sz="8" w:space="0" w:color="AEAEAE"/>
              <w:left w:val="nil"/>
              <w:bottom w:val="single" w:sz="8" w:space="0" w:color="AEAEAE"/>
              <w:right w:val="nil"/>
            </w:tcBorders>
            <w:shd w:val="clear" w:color="auto" w:fill="E0E0E0"/>
          </w:tcPr>
          <w:p w14:paraId="6EF3D31F"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AEAEAE"/>
              <w:left w:val="nil"/>
              <w:bottom w:val="single" w:sz="8" w:space="0" w:color="AEAEAE"/>
              <w:right w:val="single" w:sz="8" w:space="0" w:color="E0E0E0"/>
            </w:tcBorders>
            <w:shd w:val="clear" w:color="auto" w:fill="FFFFFF"/>
          </w:tcPr>
          <w:p w14:paraId="1AF732C4" w14:textId="77777777" w:rsidR="000F0933" w:rsidRDefault="000F0933" w:rsidP="009F7C81">
            <w:pPr>
              <w:spacing w:line="320" w:lineRule="atLeast"/>
              <w:ind w:left="60" w:right="60"/>
              <w:jc w:val="right"/>
              <w:rPr>
                <w:rFonts w:ascii="Arial" w:hAnsi="Arial" w:cs="Arial"/>
                <w:color w:val="010205"/>
                <w:sz w:val="18"/>
                <w:szCs w:val="18"/>
              </w:rPr>
            </w:pPr>
            <w:r w:rsidRPr="00B8357F">
              <w:rPr>
                <w:rFonts w:ascii="Arial" w:hAnsi="Arial" w:cs="Arial"/>
                <w:color w:val="010205"/>
                <w:sz w:val="18"/>
                <w:szCs w:val="18"/>
                <w:highlight w:val="green"/>
              </w:rPr>
              <w:t>.243</w:t>
            </w:r>
            <w:r w:rsidRPr="00B8357F">
              <w:rPr>
                <w:rFonts w:ascii="Arial" w:hAnsi="Arial" w:cs="Arial"/>
                <w:color w:val="010205"/>
                <w:sz w:val="18"/>
                <w:szCs w:val="18"/>
                <w:highlight w:val="green"/>
                <w:vertAlign w:val="superscript"/>
              </w:rPr>
              <w:t>*</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18634F44"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.368</w:t>
            </w:r>
            <w:r>
              <w:rPr>
                <w:rFonts w:ascii="Arial" w:hAnsi="Arial" w:cs="Arial"/>
                <w:color w:val="010205"/>
                <w:sz w:val="18"/>
                <w:szCs w:val="18"/>
                <w:vertAlign w:val="superscript"/>
              </w:rPr>
              <w:t>**</w:t>
            </w:r>
          </w:p>
        </w:tc>
        <w:tc>
          <w:tcPr>
            <w:tcW w:w="1585" w:type="dxa"/>
            <w:tcBorders>
              <w:top w:val="single" w:sz="8" w:space="0" w:color="AEAEAE"/>
              <w:left w:val="single" w:sz="8" w:space="0" w:color="E0E0E0"/>
              <w:bottom w:val="single" w:sz="8" w:space="0" w:color="AEAEAE"/>
              <w:right w:val="nil"/>
            </w:tcBorders>
            <w:shd w:val="clear" w:color="auto" w:fill="FFFFFF"/>
          </w:tcPr>
          <w:p w14:paraId="34E490D0"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.090</w:t>
            </w:r>
          </w:p>
        </w:tc>
      </w:tr>
      <w:tr w:rsidR="000F0933" w14:paraId="44235BB7"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34DD0D49"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1F537E44"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tcPr>
          <w:p w14:paraId="611FBAE3" w14:textId="77777777" w:rsidR="000F0933" w:rsidRDefault="000F0933" w:rsidP="009F7C81">
            <w:pPr>
              <w:spacing w:line="320" w:lineRule="atLeast"/>
              <w:ind w:left="60" w:right="60"/>
              <w:jc w:val="right"/>
              <w:rPr>
                <w:rFonts w:ascii="Arial" w:hAnsi="Arial" w:cs="Arial"/>
                <w:color w:val="010205"/>
                <w:sz w:val="18"/>
                <w:szCs w:val="18"/>
              </w:rPr>
            </w:pPr>
            <w:r w:rsidRPr="00B8357F">
              <w:rPr>
                <w:rFonts w:ascii="Arial" w:hAnsi="Arial" w:cs="Arial"/>
                <w:color w:val="010205"/>
                <w:sz w:val="18"/>
                <w:szCs w:val="18"/>
                <w:highlight w:val="green"/>
              </w:rPr>
              <w:t>.029</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19517B8C"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.001</w:t>
            </w:r>
          </w:p>
        </w:tc>
        <w:tc>
          <w:tcPr>
            <w:tcW w:w="1585" w:type="dxa"/>
            <w:tcBorders>
              <w:top w:val="single" w:sz="8" w:space="0" w:color="AEAEAE"/>
              <w:left w:val="single" w:sz="8" w:space="0" w:color="E0E0E0"/>
              <w:bottom w:val="single" w:sz="8" w:space="0" w:color="AEAEAE"/>
              <w:right w:val="nil"/>
            </w:tcBorders>
            <w:shd w:val="clear" w:color="auto" w:fill="FFFFFF"/>
          </w:tcPr>
          <w:p w14:paraId="65FD5E9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.425</w:t>
            </w:r>
          </w:p>
        </w:tc>
      </w:tr>
      <w:tr w:rsidR="000F0933" w14:paraId="5490DB4D"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1B825B8B"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nil"/>
              <w:right w:val="nil"/>
            </w:tcBorders>
            <w:shd w:val="clear" w:color="auto" w:fill="E0E0E0"/>
          </w:tcPr>
          <w:p w14:paraId="72FE91B9"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nil"/>
              <w:right w:val="single" w:sz="8" w:space="0" w:color="E0E0E0"/>
            </w:tcBorders>
            <w:shd w:val="clear" w:color="auto" w:fill="FFFFFF"/>
          </w:tcPr>
          <w:p w14:paraId="2B29692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81</w:t>
            </w:r>
          </w:p>
        </w:tc>
        <w:tc>
          <w:tcPr>
            <w:tcW w:w="1585" w:type="dxa"/>
            <w:tcBorders>
              <w:top w:val="single" w:sz="8" w:space="0" w:color="AEAEAE"/>
              <w:left w:val="single" w:sz="8" w:space="0" w:color="E0E0E0"/>
              <w:bottom w:val="nil"/>
              <w:right w:val="single" w:sz="8" w:space="0" w:color="E0E0E0"/>
            </w:tcBorders>
            <w:shd w:val="clear" w:color="auto" w:fill="FFFFFF"/>
          </w:tcPr>
          <w:p w14:paraId="6EB4F707"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c>
          <w:tcPr>
            <w:tcW w:w="1585" w:type="dxa"/>
            <w:tcBorders>
              <w:top w:val="single" w:sz="8" w:space="0" w:color="AEAEAE"/>
              <w:left w:val="single" w:sz="8" w:space="0" w:color="E0E0E0"/>
              <w:bottom w:val="nil"/>
              <w:right w:val="nil"/>
            </w:tcBorders>
            <w:shd w:val="clear" w:color="auto" w:fill="FFFFFF"/>
          </w:tcPr>
          <w:p w14:paraId="2F75C845"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80</w:t>
            </w:r>
          </w:p>
        </w:tc>
      </w:tr>
      <w:tr w:rsidR="000F0933" w14:paraId="1154BBD9" w14:textId="77777777" w:rsidTr="000F0933">
        <w:trPr>
          <w:gridAfter w:val="1"/>
          <w:wAfter w:w="12" w:type="dxa"/>
          <w:cantSplit/>
          <w:trHeight w:val="328"/>
        </w:trPr>
        <w:tc>
          <w:tcPr>
            <w:tcW w:w="1799" w:type="dxa"/>
            <w:vMerge w:val="restart"/>
            <w:tcBorders>
              <w:top w:val="single" w:sz="8" w:space="0" w:color="AEAEAE"/>
              <w:left w:val="nil"/>
              <w:bottom w:val="nil"/>
              <w:right w:val="nil"/>
            </w:tcBorders>
            <w:shd w:val="clear" w:color="auto" w:fill="E0E0E0"/>
          </w:tcPr>
          <w:p w14:paraId="543A09D0"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KOFIndex2008</w:t>
            </w:r>
          </w:p>
        </w:tc>
        <w:tc>
          <w:tcPr>
            <w:tcW w:w="2147" w:type="dxa"/>
            <w:tcBorders>
              <w:top w:val="single" w:sz="8" w:space="0" w:color="AEAEAE"/>
              <w:left w:val="nil"/>
              <w:bottom w:val="single" w:sz="8" w:space="0" w:color="AEAEAE"/>
              <w:right w:val="nil"/>
            </w:tcBorders>
            <w:shd w:val="clear" w:color="auto" w:fill="E0E0E0"/>
          </w:tcPr>
          <w:p w14:paraId="51975F88"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AEAEAE"/>
              <w:left w:val="nil"/>
              <w:bottom w:val="single" w:sz="8" w:space="0" w:color="AEAEAE"/>
              <w:right w:val="single" w:sz="8" w:space="0" w:color="E0E0E0"/>
            </w:tcBorders>
            <w:shd w:val="clear" w:color="auto" w:fill="FFFFFF"/>
          </w:tcPr>
          <w:p w14:paraId="3738BE9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.079</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16F5A7EA"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.135</w:t>
            </w:r>
          </w:p>
        </w:tc>
        <w:tc>
          <w:tcPr>
            <w:tcW w:w="1585" w:type="dxa"/>
            <w:tcBorders>
              <w:top w:val="single" w:sz="8" w:space="0" w:color="AEAEAE"/>
              <w:left w:val="single" w:sz="8" w:space="0" w:color="E0E0E0"/>
              <w:bottom w:val="single" w:sz="8" w:space="0" w:color="AEAEAE"/>
              <w:right w:val="nil"/>
            </w:tcBorders>
            <w:shd w:val="clear" w:color="auto" w:fill="FFFFFF"/>
          </w:tcPr>
          <w:p w14:paraId="693780CA"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.091</w:t>
            </w:r>
          </w:p>
        </w:tc>
      </w:tr>
      <w:tr w:rsidR="000F0933" w14:paraId="6F54F004"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7AB72DF9"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606BA7DC"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tcPr>
          <w:p w14:paraId="1D138D3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.458</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121E7A10"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.183</w:t>
            </w:r>
          </w:p>
        </w:tc>
        <w:tc>
          <w:tcPr>
            <w:tcW w:w="1585" w:type="dxa"/>
            <w:tcBorders>
              <w:top w:val="single" w:sz="8" w:space="0" w:color="AEAEAE"/>
              <w:left w:val="single" w:sz="8" w:space="0" w:color="E0E0E0"/>
              <w:bottom w:val="single" w:sz="8" w:space="0" w:color="AEAEAE"/>
              <w:right w:val="nil"/>
            </w:tcBorders>
            <w:shd w:val="clear" w:color="auto" w:fill="FFFFFF"/>
          </w:tcPr>
          <w:p w14:paraId="363D78ED"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.366</w:t>
            </w:r>
          </w:p>
        </w:tc>
      </w:tr>
      <w:tr w:rsidR="000F0933" w14:paraId="23DB97DA"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2888B414"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nil"/>
              <w:right w:val="nil"/>
            </w:tcBorders>
            <w:shd w:val="clear" w:color="auto" w:fill="E0E0E0"/>
          </w:tcPr>
          <w:p w14:paraId="1F712907"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nil"/>
              <w:right w:val="single" w:sz="8" w:space="0" w:color="E0E0E0"/>
            </w:tcBorders>
            <w:shd w:val="clear" w:color="auto" w:fill="FFFFFF"/>
          </w:tcPr>
          <w:p w14:paraId="533FA924"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90</w:t>
            </w:r>
          </w:p>
        </w:tc>
        <w:tc>
          <w:tcPr>
            <w:tcW w:w="1585" w:type="dxa"/>
            <w:tcBorders>
              <w:top w:val="single" w:sz="8" w:space="0" w:color="AEAEAE"/>
              <w:left w:val="single" w:sz="8" w:space="0" w:color="E0E0E0"/>
              <w:bottom w:val="nil"/>
              <w:right w:val="single" w:sz="8" w:space="0" w:color="E0E0E0"/>
            </w:tcBorders>
            <w:shd w:val="clear" w:color="auto" w:fill="FFFFFF"/>
          </w:tcPr>
          <w:p w14:paraId="4C489B60"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99</w:t>
            </w:r>
          </w:p>
        </w:tc>
        <w:tc>
          <w:tcPr>
            <w:tcW w:w="1585" w:type="dxa"/>
            <w:tcBorders>
              <w:top w:val="single" w:sz="8" w:space="0" w:color="AEAEAE"/>
              <w:left w:val="single" w:sz="8" w:space="0" w:color="E0E0E0"/>
              <w:bottom w:val="nil"/>
              <w:right w:val="nil"/>
            </w:tcBorders>
            <w:shd w:val="clear" w:color="auto" w:fill="FFFFFF"/>
          </w:tcPr>
          <w:p w14:paraId="187D8ECA"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101</w:t>
            </w:r>
          </w:p>
        </w:tc>
      </w:tr>
      <w:tr w:rsidR="000F0933" w14:paraId="4A5CCE44" w14:textId="77777777" w:rsidTr="000F0933">
        <w:trPr>
          <w:gridAfter w:val="1"/>
          <w:wAfter w:w="12" w:type="dxa"/>
          <w:cantSplit/>
          <w:trHeight w:val="328"/>
        </w:trPr>
        <w:tc>
          <w:tcPr>
            <w:tcW w:w="1799" w:type="dxa"/>
            <w:vMerge w:val="restart"/>
            <w:tcBorders>
              <w:top w:val="single" w:sz="8" w:space="0" w:color="AEAEAE"/>
              <w:left w:val="nil"/>
              <w:bottom w:val="nil"/>
              <w:right w:val="nil"/>
            </w:tcBorders>
            <w:shd w:val="clear" w:color="auto" w:fill="E0E0E0"/>
          </w:tcPr>
          <w:p w14:paraId="3A5D5013" w14:textId="49A2D30D" w:rsidR="000F0933" w:rsidRDefault="00FF15B6" w:rsidP="009F7C81">
            <w:pPr>
              <w:spacing w:line="320" w:lineRule="atLeast"/>
              <w:ind w:left="60" w:right="60"/>
              <w:rPr>
                <w:rFonts w:ascii="Arial" w:hAnsi="Arial" w:cs="Arial"/>
                <w:color w:val="264A60"/>
                <w:sz w:val="18"/>
                <w:szCs w:val="18"/>
              </w:rPr>
            </w:pPr>
            <w:r>
              <w:rPr>
                <w:rFonts w:ascii="Arial" w:hAnsi="Arial" w:cs="Arial"/>
                <w:color w:val="264A60"/>
                <w:sz w:val="18"/>
                <w:szCs w:val="18"/>
              </w:rPr>
              <w:t>G</w:t>
            </w:r>
            <w:r w:rsidR="000F0933">
              <w:rPr>
                <w:rFonts w:ascii="Arial" w:hAnsi="Arial" w:cs="Arial"/>
                <w:color w:val="264A60"/>
                <w:sz w:val="18"/>
                <w:szCs w:val="18"/>
              </w:rPr>
              <w:t>C</w:t>
            </w:r>
            <w:r>
              <w:rPr>
                <w:rFonts w:ascii="Arial" w:hAnsi="Arial" w:cs="Arial"/>
                <w:color w:val="264A60"/>
                <w:sz w:val="18"/>
                <w:szCs w:val="18"/>
              </w:rPr>
              <w:t>F</w:t>
            </w:r>
            <w:r w:rsidR="000F0933">
              <w:rPr>
                <w:rFonts w:ascii="Arial" w:hAnsi="Arial" w:cs="Arial"/>
                <w:color w:val="264A60"/>
                <w:sz w:val="18"/>
                <w:szCs w:val="18"/>
              </w:rPr>
              <w:t>%GDP2008</w:t>
            </w:r>
          </w:p>
        </w:tc>
        <w:tc>
          <w:tcPr>
            <w:tcW w:w="2147" w:type="dxa"/>
            <w:tcBorders>
              <w:top w:val="single" w:sz="8" w:space="0" w:color="AEAEAE"/>
              <w:left w:val="nil"/>
              <w:bottom w:val="single" w:sz="8" w:space="0" w:color="AEAEAE"/>
              <w:right w:val="nil"/>
            </w:tcBorders>
            <w:shd w:val="clear" w:color="auto" w:fill="E0E0E0"/>
          </w:tcPr>
          <w:p w14:paraId="28D5C67D"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AEAEAE"/>
              <w:left w:val="nil"/>
              <w:bottom w:val="single" w:sz="8" w:space="0" w:color="AEAEAE"/>
              <w:right w:val="single" w:sz="8" w:space="0" w:color="E0E0E0"/>
            </w:tcBorders>
            <w:shd w:val="clear" w:color="auto" w:fill="FFFFFF"/>
          </w:tcPr>
          <w:p w14:paraId="2C2C7E3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41F36896"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.131</w:t>
            </w:r>
          </w:p>
        </w:tc>
        <w:tc>
          <w:tcPr>
            <w:tcW w:w="1585" w:type="dxa"/>
            <w:tcBorders>
              <w:top w:val="single" w:sz="8" w:space="0" w:color="AEAEAE"/>
              <w:left w:val="single" w:sz="8" w:space="0" w:color="E0E0E0"/>
              <w:bottom w:val="single" w:sz="8" w:space="0" w:color="AEAEAE"/>
              <w:right w:val="nil"/>
            </w:tcBorders>
            <w:shd w:val="clear" w:color="auto" w:fill="FFFFFF"/>
          </w:tcPr>
          <w:p w14:paraId="32002373"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-.091</w:t>
            </w:r>
          </w:p>
        </w:tc>
      </w:tr>
      <w:tr w:rsidR="000F0933" w14:paraId="7B8EBB00"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6561D839"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75B0F485"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vAlign w:val="center"/>
          </w:tcPr>
          <w:p w14:paraId="20A18F26" w14:textId="77777777" w:rsidR="000F0933" w:rsidRDefault="000F0933" w:rsidP="009F7C81">
            <w:pPr>
              <w:rPr>
                <w:rFonts w:ascii="Times New Roman" w:hAnsi="Times New Roman" w:cs="Times New Roman"/>
              </w:rPr>
            </w:pP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70FD6FF5"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.220</w:t>
            </w:r>
          </w:p>
        </w:tc>
        <w:tc>
          <w:tcPr>
            <w:tcW w:w="1585" w:type="dxa"/>
            <w:tcBorders>
              <w:top w:val="single" w:sz="8" w:space="0" w:color="AEAEAE"/>
              <w:left w:val="single" w:sz="8" w:space="0" w:color="E0E0E0"/>
              <w:bottom w:val="single" w:sz="8" w:space="0" w:color="AEAEAE"/>
              <w:right w:val="nil"/>
            </w:tcBorders>
            <w:shd w:val="clear" w:color="auto" w:fill="FFFFFF"/>
          </w:tcPr>
          <w:p w14:paraId="45BCEAF6"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.401</w:t>
            </w:r>
          </w:p>
        </w:tc>
      </w:tr>
      <w:tr w:rsidR="000F0933" w14:paraId="3EFAE0DE"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2DA8F4D3"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nil"/>
              <w:right w:val="nil"/>
            </w:tcBorders>
            <w:shd w:val="clear" w:color="auto" w:fill="E0E0E0"/>
          </w:tcPr>
          <w:p w14:paraId="45C50603"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nil"/>
              <w:right w:val="single" w:sz="8" w:space="0" w:color="E0E0E0"/>
            </w:tcBorders>
            <w:shd w:val="clear" w:color="auto" w:fill="FFFFFF"/>
          </w:tcPr>
          <w:p w14:paraId="3284863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92</w:t>
            </w:r>
          </w:p>
        </w:tc>
        <w:tc>
          <w:tcPr>
            <w:tcW w:w="1585" w:type="dxa"/>
            <w:tcBorders>
              <w:top w:val="single" w:sz="8" w:space="0" w:color="AEAEAE"/>
              <w:left w:val="single" w:sz="8" w:space="0" w:color="E0E0E0"/>
              <w:bottom w:val="nil"/>
              <w:right w:val="single" w:sz="8" w:space="0" w:color="E0E0E0"/>
            </w:tcBorders>
            <w:shd w:val="clear" w:color="auto" w:fill="FFFFFF"/>
          </w:tcPr>
          <w:p w14:paraId="211EDA9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89</w:t>
            </w:r>
          </w:p>
        </w:tc>
        <w:tc>
          <w:tcPr>
            <w:tcW w:w="1585" w:type="dxa"/>
            <w:tcBorders>
              <w:top w:val="single" w:sz="8" w:space="0" w:color="AEAEAE"/>
              <w:left w:val="single" w:sz="8" w:space="0" w:color="E0E0E0"/>
              <w:bottom w:val="nil"/>
              <w:right w:val="nil"/>
            </w:tcBorders>
            <w:shd w:val="clear" w:color="auto" w:fill="FFFFFF"/>
          </w:tcPr>
          <w:p w14:paraId="37B53D3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88</w:t>
            </w:r>
          </w:p>
        </w:tc>
      </w:tr>
      <w:tr w:rsidR="000F0933" w14:paraId="212B46AD" w14:textId="77777777" w:rsidTr="000F0933">
        <w:trPr>
          <w:gridAfter w:val="1"/>
          <w:wAfter w:w="12" w:type="dxa"/>
          <w:cantSplit/>
          <w:trHeight w:val="346"/>
        </w:trPr>
        <w:tc>
          <w:tcPr>
            <w:tcW w:w="1799" w:type="dxa"/>
            <w:vMerge w:val="restart"/>
            <w:tcBorders>
              <w:top w:val="single" w:sz="8" w:space="0" w:color="AEAEAE"/>
              <w:left w:val="nil"/>
              <w:bottom w:val="nil"/>
              <w:right w:val="nil"/>
            </w:tcBorders>
            <w:shd w:val="clear" w:color="auto" w:fill="E0E0E0"/>
          </w:tcPr>
          <w:p w14:paraId="399175B9"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LNFDIGDP2008</w:t>
            </w:r>
          </w:p>
        </w:tc>
        <w:tc>
          <w:tcPr>
            <w:tcW w:w="2147" w:type="dxa"/>
            <w:tcBorders>
              <w:top w:val="single" w:sz="8" w:space="0" w:color="AEAEAE"/>
              <w:left w:val="nil"/>
              <w:bottom w:val="single" w:sz="8" w:space="0" w:color="AEAEAE"/>
              <w:right w:val="nil"/>
            </w:tcBorders>
            <w:shd w:val="clear" w:color="auto" w:fill="E0E0E0"/>
          </w:tcPr>
          <w:p w14:paraId="1C5E0237"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AEAEAE"/>
              <w:left w:val="nil"/>
              <w:bottom w:val="single" w:sz="8" w:space="0" w:color="AEAEAE"/>
              <w:right w:val="single" w:sz="8" w:space="0" w:color="E0E0E0"/>
            </w:tcBorders>
            <w:shd w:val="clear" w:color="auto" w:fill="FFFFFF"/>
          </w:tcPr>
          <w:p w14:paraId="5D87C0CF"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.131</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3BFCB45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585" w:type="dxa"/>
            <w:tcBorders>
              <w:top w:val="single" w:sz="8" w:space="0" w:color="AEAEAE"/>
              <w:left w:val="single" w:sz="8" w:space="0" w:color="E0E0E0"/>
              <w:bottom w:val="single" w:sz="8" w:space="0" w:color="AEAEAE"/>
              <w:right w:val="nil"/>
            </w:tcBorders>
            <w:shd w:val="clear" w:color="auto" w:fill="FFFFFF"/>
          </w:tcPr>
          <w:p w14:paraId="689E6F93"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.542</w:t>
            </w:r>
            <w:r w:rsidRPr="00CE2D32">
              <w:rPr>
                <w:rFonts w:ascii="Arial" w:hAnsi="Arial" w:cs="Arial"/>
                <w:color w:val="010205"/>
                <w:sz w:val="18"/>
                <w:szCs w:val="18"/>
                <w:highlight w:val="yellow"/>
                <w:vertAlign w:val="superscript"/>
              </w:rPr>
              <w:t>**</w:t>
            </w:r>
          </w:p>
        </w:tc>
      </w:tr>
      <w:tr w:rsidR="000F0933" w14:paraId="3230FC3B"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14432062"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6E3E18A7"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tcPr>
          <w:p w14:paraId="5F44C2B1"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.220</w:t>
            </w:r>
          </w:p>
        </w:tc>
        <w:tc>
          <w:tcPr>
            <w:tcW w:w="158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BEDDC3C" w14:textId="77777777" w:rsidR="000F0933" w:rsidRDefault="000F0933" w:rsidP="009F7C81">
            <w:pPr>
              <w:rPr>
                <w:rFonts w:ascii="Times New Roman" w:hAnsi="Times New Roman" w:cs="Times New Roman"/>
              </w:rPr>
            </w:pPr>
          </w:p>
        </w:tc>
        <w:tc>
          <w:tcPr>
            <w:tcW w:w="1585" w:type="dxa"/>
            <w:tcBorders>
              <w:top w:val="single" w:sz="8" w:space="0" w:color="AEAEAE"/>
              <w:left w:val="single" w:sz="8" w:space="0" w:color="E0E0E0"/>
              <w:bottom w:val="single" w:sz="8" w:space="0" w:color="AEAEAE"/>
              <w:right w:val="nil"/>
            </w:tcBorders>
            <w:shd w:val="clear" w:color="auto" w:fill="FFFFFF"/>
          </w:tcPr>
          <w:p w14:paraId="1F26E522"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r>
      <w:tr w:rsidR="000F0933" w14:paraId="5185F7DD" w14:textId="77777777" w:rsidTr="000F0933">
        <w:trPr>
          <w:gridAfter w:val="1"/>
          <w:wAfter w:w="12" w:type="dxa"/>
          <w:cantSplit/>
          <w:trHeight w:val="152"/>
        </w:trPr>
        <w:tc>
          <w:tcPr>
            <w:tcW w:w="1799" w:type="dxa"/>
            <w:vMerge/>
            <w:tcBorders>
              <w:top w:val="single" w:sz="8" w:space="0" w:color="AEAEAE"/>
              <w:left w:val="nil"/>
              <w:bottom w:val="nil"/>
              <w:right w:val="nil"/>
            </w:tcBorders>
            <w:shd w:val="clear" w:color="auto" w:fill="E0E0E0"/>
          </w:tcPr>
          <w:p w14:paraId="1C4923B9"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nil"/>
              <w:right w:val="nil"/>
            </w:tcBorders>
            <w:shd w:val="clear" w:color="auto" w:fill="E0E0E0"/>
          </w:tcPr>
          <w:p w14:paraId="3CEC4434"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nil"/>
              <w:right w:val="single" w:sz="8" w:space="0" w:color="E0E0E0"/>
            </w:tcBorders>
            <w:shd w:val="clear" w:color="auto" w:fill="FFFFFF"/>
          </w:tcPr>
          <w:p w14:paraId="4F014A1E"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89</w:t>
            </w:r>
          </w:p>
        </w:tc>
        <w:tc>
          <w:tcPr>
            <w:tcW w:w="1585" w:type="dxa"/>
            <w:tcBorders>
              <w:top w:val="single" w:sz="8" w:space="0" w:color="AEAEAE"/>
              <w:left w:val="single" w:sz="8" w:space="0" w:color="E0E0E0"/>
              <w:bottom w:val="nil"/>
              <w:right w:val="single" w:sz="8" w:space="0" w:color="E0E0E0"/>
            </w:tcBorders>
            <w:shd w:val="clear" w:color="auto" w:fill="FFFFFF"/>
          </w:tcPr>
          <w:p w14:paraId="7F8548D2"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102</w:t>
            </w:r>
          </w:p>
        </w:tc>
        <w:tc>
          <w:tcPr>
            <w:tcW w:w="1585" w:type="dxa"/>
            <w:tcBorders>
              <w:top w:val="single" w:sz="8" w:space="0" w:color="AEAEAE"/>
              <w:left w:val="single" w:sz="8" w:space="0" w:color="E0E0E0"/>
              <w:bottom w:val="nil"/>
              <w:right w:val="nil"/>
            </w:tcBorders>
            <w:shd w:val="clear" w:color="auto" w:fill="FFFFFF"/>
          </w:tcPr>
          <w:p w14:paraId="37479E05"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99</w:t>
            </w:r>
          </w:p>
        </w:tc>
      </w:tr>
      <w:tr w:rsidR="000F0933" w14:paraId="337B6FBD" w14:textId="77777777" w:rsidTr="000F0933">
        <w:trPr>
          <w:gridAfter w:val="1"/>
          <w:wAfter w:w="12" w:type="dxa"/>
          <w:cantSplit/>
          <w:trHeight w:val="346"/>
        </w:trPr>
        <w:tc>
          <w:tcPr>
            <w:tcW w:w="1799" w:type="dxa"/>
            <w:vMerge w:val="restart"/>
            <w:tcBorders>
              <w:top w:val="single" w:sz="8" w:space="0" w:color="AEAEAE"/>
              <w:left w:val="nil"/>
              <w:bottom w:val="single" w:sz="8" w:space="0" w:color="152935"/>
              <w:right w:val="nil"/>
            </w:tcBorders>
            <w:shd w:val="clear" w:color="auto" w:fill="E0E0E0"/>
          </w:tcPr>
          <w:p w14:paraId="1B82AF28"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LNFDIGDP2015</w:t>
            </w:r>
          </w:p>
        </w:tc>
        <w:tc>
          <w:tcPr>
            <w:tcW w:w="2147" w:type="dxa"/>
            <w:tcBorders>
              <w:top w:val="single" w:sz="8" w:space="0" w:color="AEAEAE"/>
              <w:left w:val="nil"/>
              <w:bottom w:val="single" w:sz="8" w:space="0" w:color="AEAEAE"/>
              <w:right w:val="nil"/>
            </w:tcBorders>
            <w:shd w:val="clear" w:color="auto" w:fill="E0E0E0"/>
          </w:tcPr>
          <w:p w14:paraId="7F864B26"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Pearson Correlation</w:t>
            </w:r>
          </w:p>
        </w:tc>
        <w:tc>
          <w:tcPr>
            <w:tcW w:w="1585" w:type="dxa"/>
            <w:tcBorders>
              <w:top w:val="single" w:sz="8" w:space="0" w:color="AEAEAE"/>
              <w:left w:val="nil"/>
              <w:bottom w:val="single" w:sz="8" w:space="0" w:color="AEAEAE"/>
              <w:right w:val="single" w:sz="8" w:space="0" w:color="E0E0E0"/>
            </w:tcBorders>
            <w:shd w:val="clear" w:color="auto" w:fill="FFFFFF"/>
          </w:tcPr>
          <w:p w14:paraId="5DFDE4CB"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-.091</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703F207A"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.542</w:t>
            </w:r>
            <w:r w:rsidRPr="00CE2D32">
              <w:rPr>
                <w:rFonts w:ascii="Arial" w:hAnsi="Arial" w:cs="Arial"/>
                <w:color w:val="010205"/>
                <w:sz w:val="18"/>
                <w:szCs w:val="18"/>
                <w:highlight w:val="yellow"/>
                <w:vertAlign w:val="superscript"/>
              </w:rPr>
              <w:t>**</w:t>
            </w:r>
          </w:p>
        </w:tc>
        <w:tc>
          <w:tcPr>
            <w:tcW w:w="1585" w:type="dxa"/>
            <w:tcBorders>
              <w:top w:val="single" w:sz="8" w:space="0" w:color="AEAEAE"/>
              <w:left w:val="single" w:sz="8" w:space="0" w:color="E0E0E0"/>
              <w:bottom w:val="single" w:sz="8" w:space="0" w:color="AEAEAE"/>
              <w:right w:val="nil"/>
            </w:tcBorders>
            <w:shd w:val="clear" w:color="auto" w:fill="FFFFFF"/>
          </w:tcPr>
          <w:p w14:paraId="40CDD544"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w:t>
            </w:r>
          </w:p>
        </w:tc>
      </w:tr>
      <w:tr w:rsidR="000F0933" w14:paraId="0A02817A" w14:textId="77777777" w:rsidTr="000F0933">
        <w:trPr>
          <w:gridAfter w:val="1"/>
          <w:wAfter w:w="12" w:type="dxa"/>
          <w:cantSplit/>
          <w:trHeight w:val="152"/>
        </w:trPr>
        <w:tc>
          <w:tcPr>
            <w:tcW w:w="1799" w:type="dxa"/>
            <w:vMerge/>
            <w:tcBorders>
              <w:top w:val="single" w:sz="8" w:space="0" w:color="AEAEAE"/>
              <w:left w:val="nil"/>
              <w:bottom w:val="single" w:sz="8" w:space="0" w:color="152935"/>
              <w:right w:val="nil"/>
            </w:tcBorders>
            <w:shd w:val="clear" w:color="auto" w:fill="E0E0E0"/>
          </w:tcPr>
          <w:p w14:paraId="217A7DEE" w14:textId="77777777" w:rsidR="000F0933" w:rsidRDefault="000F0933" w:rsidP="009F7C81">
            <w:pPr>
              <w:rPr>
                <w:rFonts w:ascii="Arial" w:hAnsi="Arial" w:cs="Arial"/>
                <w:color w:val="010205"/>
                <w:sz w:val="18"/>
                <w:szCs w:val="18"/>
              </w:rPr>
            </w:pPr>
          </w:p>
        </w:tc>
        <w:tc>
          <w:tcPr>
            <w:tcW w:w="2147" w:type="dxa"/>
            <w:tcBorders>
              <w:top w:val="single" w:sz="8" w:space="0" w:color="AEAEAE"/>
              <w:left w:val="nil"/>
              <w:bottom w:val="single" w:sz="8" w:space="0" w:color="AEAEAE"/>
              <w:right w:val="nil"/>
            </w:tcBorders>
            <w:shd w:val="clear" w:color="auto" w:fill="E0E0E0"/>
          </w:tcPr>
          <w:p w14:paraId="733DC5E3"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Sig. (2-tailed)</w:t>
            </w:r>
          </w:p>
        </w:tc>
        <w:tc>
          <w:tcPr>
            <w:tcW w:w="1585" w:type="dxa"/>
            <w:tcBorders>
              <w:top w:val="single" w:sz="8" w:space="0" w:color="AEAEAE"/>
              <w:left w:val="nil"/>
              <w:bottom w:val="single" w:sz="8" w:space="0" w:color="AEAEAE"/>
              <w:right w:val="single" w:sz="8" w:space="0" w:color="E0E0E0"/>
            </w:tcBorders>
            <w:shd w:val="clear" w:color="auto" w:fill="FFFFFF"/>
          </w:tcPr>
          <w:p w14:paraId="23DD78AC"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.401</w:t>
            </w:r>
          </w:p>
        </w:tc>
        <w:tc>
          <w:tcPr>
            <w:tcW w:w="1585" w:type="dxa"/>
            <w:tcBorders>
              <w:top w:val="single" w:sz="8" w:space="0" w:color="AEAEAE"/>
              <w:left w:val="single" w:sz="8" w:space="0" w:color="E0E0E0"/>
              <w:bottom w:val="single" w:sz="8" w:space="0" w:color="AEAEAE"/>
              <w:right w:val="single" w:sz="8" w:space="0" w:color="E0E0E0"/>
            </w:tcBorders>
            <w:shd w:val="clear" w:color="auto" w:fill="FFFFFF"/>
          </w:tcPr>
          <w:p w14:paraId="026B24D9" w14:textId="77777777" w:rsidR="000F0933" w:rsidRDefault="000F0933" w:rsidP="009F7C81">
            <w:pPr>
              <w:spacing w:line="320" w:lineRule="atLeast"/>
              <w:ind w:left="60" w:right="60"/>
              <w:jc w:val="right"/>
              <w:rPr>
                <w:rFonts w:ascii="Arial" w:hAnsi="Arial" w:cs="Arial"/>
                <w:color w:val="010205"/>
                <w:sz w:val="18"/>
                <w:szCs w:val="18"/>
              </w:rPr>
            </w:pPr>
            <w:r w:rsidRPr="00CE2D32">
              <w:rPr>
                <w:rFonts w:ascii="Arial" w:hAnsi="Arial" w:cs="Arial"/>
                <w:color w:val="010205"/>
                <w:sz w:val="18"/>
                <w:szCs w:val="18"/>
                <w:highlight w:val="yellow"/>
              </w:rPr>
              <w:t>.000</w:t>
            </w:r>
          </w:p>
        </w:tc>
        <w:tc>
          <w:tcPr>
            <w:tcW w:w="1585" w:type="dxa"/>
            <w:tcBorders>
              <w:top w:val="single" w:sz="8" w:space="0" w:color="AEAEAE"/>
              <w:left w:val="single" w:sz="8" w:space="0" w:color="E0E0E0"/>
              <w:bottom w:val="single" w:sz="8" w:space="0" w:color="AEAEAE"/>
              <w:right w:val="nil"/>
            </w:tcBorders>
            <w:shd w:val="clear" w:color="auto" w:fill="FFFFFF"/>
            <w:vAlign w:val="center"/>
          </w:tcPr>
          <w:p w14:paraId="63713B72" w14:textId="77777777" w:rsidR="000F0933" w:rsidRDefault="000F0933" w:rsidP="009F7C81">
            <w:pPr>
              <w:rPr>
                <w:rFonts w:ascii="Times New Roman" w:hAnsi="Times New Roman" w:cs="Times New Roman"/>
              </w:rPr>
            </w:pPr>
          </w:p>
        </w:tc>
      </w:tr>
      <w:tr w:rsidR="000F0933" w14:paraId="22DADDAE" w14:textId="77777777" w:rsidTr="000F0933">
        <w:trPr>
          <w:gridAfter w:val="1"/>
          <w:wAfter w:w="12" w:type="dxa"/>
          <w:cantSplit/>
          <w:trHeight w:val="152"/>
        </w:trPr>
        <w:tc>
          <w:tcPr>
            <w:tcW w:w="1799" w:type="dxa"/>
            <w:vMerge/>
            <w:tcBorders>
              <w:top w:val="single" w:sz="8" w:space="0" w:color="AEAEAE"/>
              <w:left w:val="nil"/>
              <w:bottom w:val="single" w:sz="8" w:space="0" w:color="152935"/>
              <w:right w:val="nil"/>
            </w:tcBorders>
            <w:shd w:val="clear" w:color="auto" w:fill="E0E0E0"/>
          </w:tcPr>
          <w:p w14:paraId="1D2DCF82" w14:textId="77777777" w:rsidR="000F0933" w:rsidRDefault="000F0933" w:rsidP="009F7C81">
            <w:pPr>
              <w:rPr>
                <w:rFonts w:ascii="Times New Roman" w:hAnsi="Times New Roman" w:cs="Times New Roman"/>
              </w:rPr>
            </w:pPr>
          </w:p>
        </w:tc>
        <w:tc>
          <w:tcPr>
            <w:tcW w:w="2147" w:type="dxa"/>
            <w:tcBorders>
              <w:top w:val="single" w:sz="8" w:space="0" w:color="AEAEAE"/>
              <w:left w:val="nil"/>
              <w:bottom w:val="single" w:sz="8" w:space="0" w:color="152935"/>
              <w:right w:val="nil"/>
            </w:tcBorders>
            <w:shd w:val="clear" w:color="auto" w:fill="E0E0E0"/>
          </w:tcPr>
          <w:p w14:paraId="017E6BD2" w14:textId="77777777" w:rsidR="000F0933" w:rsidRDefault="000F0933" w:rsidP="009F7C81">
            <w:pPr>
              <w:spacing w:line="320" w:lineRule="atLeast"/>
              <w:ind w:left="60" w:right="60"/>
              <w:rPr>
                <w:rFonts w:ascii="Arial" w:hAnsi="Arial" w:cs="Arial"/>
                <w:color w:val="264A60"/>
                <w:sz w:val="18"/>
                <w:szCs w:val="18"/>
              </w:rPr>
            </w:pPr>
            <w:r>
              <w:rPr>
                <w:rFonts w:ascii="Arial" w:hAnsi="Arial" w:cs="Arial"/>
                <w:color w:val="264A60"/>
                <w:sz w:val="18"/>
                <w:szCs w:val="18"/>
              </w:rPr>
              <w:t>N</w:t>
            </w:r>
          </w:p>
        </w:tc>
        <w:tc>
          <w:tcPr>
            <w:tcW w:w="1585" w:type="dxa"/>
            <w:tcBorders>
              <w:top w:val="single" w:sz="8" w:space="0" w:color="AEAEAE"/>
              <w:left w:val="nil"/>
              <w:bottom w:val="single" w:sz="8" w:space="0" w:color="152935"/>
              <w:right w:val="single" w:sz="8" w:space="0" w:color="E0E0E0"/>
            </w:tcBorders>
            <w:shd w:val="clear" w:color="auto" w:fill="FFFFFF"/>
          </w:tcPr>
          <w:p w14:paraId="69FB169A"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88</w:t>
            </w:r>
          </w:p>
        </w:tc>
        <w:tc>
          <w:tcPr>
            <w:tcW w:w="1585" w:type="dxa"/>
            <w:tcBorders>
              <w:top w:val="single" w:sz="8" w:space="0" w:color="AEAEAE"/>
              <w:left w:val="single" w:sz="8" w:space="0" w:color="E0E0E0"/>
              <w:bottom w:val="single" w:sz="8" w:space="0" w:color="152935"/>
              <w:right w:val="single" w:sz="8" w:space="0" w:color="E0E0E0"/>
            </w:tcBorders>
            <w:shd w:val="clear" w:color="auto" w:fill="FFFFFF"/>
          </w:tcPr>
          <w:p w14:paraId="609EFE71"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99</w:t>
            </w:r>
          </w:p>
        </w:tc>
        <w:tc>
          <w:tcPr>
            <w:tcW w:w="1585" w:type="dxa"/>
            <w:tcBorders>
              <w:top w:val="single" w:sz="8" w:space="0" w:color="AEAEAE"/>
              <w:left w:val="single" w:sz="8" w:space="0" w:color="E0E0E0"/>
              <w:bottom w:val="single" w:sz="8" w:space="0" w:color="152935"/>
              <w:right w:val="nil"/>
            </w:tcBorders>
            <w:shd w:val="clear" w:color="auto" w:fill="FFFFFF"/>
          </w:tcPr>
          <w:p w14:paraId="4E941AF4" w14:textId="77777777" w:rsidR="000F0933" w:rsidRDefault="000F0933" w:rsidP="009F7C81">
            <w:pPr>
              <w:spacing w:line="320" w:lineRule="atLeast"/>
              <w:ind w:left="60" w:right="60"/>
              <w:jc w:val="right"/>
              <w:rPr>
                <w:rFonts w:ascii="Arial" w:hAnsi="Arial" w:cs="Arial"/>
                <w:color w:val="010205"/>
                <w:sz w:val="18"/>
                <w:szCs w:val="18"/>
              </w:rPr>
            </w:pPr>
            <w:r>
              <w:rPr>
                <w:rFonts w:ascii="Arial" w:hAnsi="Arial" w:cs="Arial"/>
                <w:color w:val="010205"/>
                <w:sz w:val="18"/>
                <w:szCs w:val="18"/>
              </w:rPr>
              <w:t>105</w:t>
            </w:r>
          </w:p>
        </w:tc>
      </w:tr>
    </w:tbl>
    <w:p w14:paraId="41772A49" w14:textId="77777777" w:rsidR="000F0933" w:rsidRDefault="000F0933" w:rsidP="000F0933">
      <w:pPr>
        <w:rPr>
          <w:rFonts w:ascii="Arial" w:hAnsi="Arial" w:cs="Arial"/>
          <w:color w:val="010205"/>
          <w:sz w:val="18"/>
          <w:szCs w:val="18"/>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0F0933" w14:paraId="32D9A53F" w14:textId="77777777" w:rsidTr="009F7C81">
        <w:trPr>
          <w:cantSplit/>
        </w:trPr>
        <w:tc>
          <w:tcPr>
            <w:tcW w:w="9360" w:type="dxa"/>
            <w:tcBorders>
              <w:top w:val="nil"/>
              <w:left w:val="nil"/>
              <w:bottom w:val="nil"/>
              <w:right w:val="nil"/>
            </w:tcBorders>
            <w:shd w:val="clear" w:color="auto" w:fill="FFFFFF"/>
          </w:tcPr>
          <w:p w14:paraId="139E16B4" w14:textId="77777777" w:rsidR="000F0933" w:rsidRDefault="000F0933" w:rsidP="009F7C81">
            <w:pPr>
              <w:spacing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0.01 level (2-tailed).</w:t>
            </w:r>
          </w:p>
        </w:tc>
      </w:tr>
      <w:tr w:rsidR="000F0933" w14:paraId="78E29560" w14:textId="77777777" w:rsidTr="009F7C81">
        <w:trPr>
          <w:cantSplit/>
        </w:trPr>
        <w:tc>
          <w:tcPr>
            <w:tcW w:w="9360" w:type="dxa"/>
            <w:tcBorders>
              <w:top w:val="nil"/>
              <w:left w:val="nil"/>
              <w:bottom w:val="nil"/>
              <w:right w:val="nil"/>
            </w:tcBorders>
            <w:shd w:val="clear" w:color="auto" w:fill="FFFFFF"/>
          </w:tcPr>
          <w:p w14:paraId="62A54205" w14:textId="77777777" w:rsidR="000F0933" w:rsidRDefault="000F0933" w:rsidP="009F7C81">
            <w:pPr>
              <w:spacing w:line="320" w:lineRule="atLeast"/>
              <w:ind w:left="60" w:right="60"/>
              <w:rPr>
                <w:rFonts w:ascii="Arial" w:hAnsi="Arial" w:cs="Arial"/>
                <w:color w:val="010205"/>
                <w:sz w:val="18"/>
                <w:szCs w:val="18"/>
              </w:rPr>
            </w:pPr>
            <w:r>
              <w:rPr>
                <w:rFonts w:ascii="Arial" w:hAnsi="Arial" w:cs="Arial"/>
                <w:color w:val="010205"/>
                <w:sz w:val="18"/>
                <w:szCs w:val="18"/>
              </w:rPr>
              <w:t>*. Correlation is significant at the 0.05 level (2-tailed).</w:t>
            </w:r>
          </w:p>
        </w:tc>
      </w:tr>
    </w:tbl>
    <w:p w14:paraId="385DDF0D" w14:textId="1D7F8160" w:rsidR="00A246B6" w:rsidRDefault="00A246B6" w:rsidP="00D10537">
      <w:pPr>
        <w:spacing w:line="480" w:lineRule="auto"/>
        <w:rPr>
          <w:rFonts w:ascii="Times New Roman" w:hAnsi="Times New Roman" w:cs="Times New Roman"/>
        </w:rPr>
      </w:pPr>
    </w:p>
    <w:p w14:paraId="6CC77647" w14:textId="385426BF" w:rsidR="00B15EAE" w:rsidRDefault="00115A06" w:rsidP="000D1479">
      <w:pPr>
        <w:spacing w:line="480" w:lineRule="auto"/>
        <w:rPr>
          <w:rFonts w:ascii="Times New Roman" w:hAnsi="Times New Roman" w:cs="Times New Roman"/>
        </w:rPr>
      </w:pPr>
      <w:r>
        <w:rPr>
          <w:rFonts w:ascii="Times New Roman" w:hAnsi="Times New Roman" w:cs="Times New Roman"/>
        </w:rPr>
        <w:tab/>
      </w:r>
      <w:r w:rsidR="00987378">
        <w:rPr>
          <w:rFonts w:ascii="Times New Roman" w:hAnsi="Times New Roman" w:cs="Times New Roman"/>
        </w:rPr>
        <w:t>FDI behavior in</w:t>
      </w:r>
      <w:r w:rsidR="00CD5F46">
        <w:rPr>
          <w:rFonts w:ascii="Times New Roman" w:hAnsi="Times New Roman" w:cs="Times New Roman"/>
        </w:rPr>
        <w:t xml:space="preserve"> 2008 and 2015 were significantly correlated at the 0.01 level. Additionally, </w:t>
      </w:r>
      <w:r w:rsidR="00F05EAF">
        <w:rPr>
          <w:rFonts w:ascii="Times New Roman" w:hAnsi="Times New Roman" w:cs="Times New Roman"/>
        </w:rPr>
        <w:t xml:space="preserve">2008 </w:t>
      </w:r>
      <w:r w:rsidR="00987378">
        <w:rPr>
          <w:rFonts w:ascii="Times New Roman" w:hAnsi="Times New Roman" w:cs="Times New Roman"/>
        </w:rPr>
        <w:t>Economic development and 2008 economic f</w:t>
      </w:r>
      <w:r w:rsidR="00F05EAF">
        <w:rPr>
          <w:rFonts w:ascii="Times New Roman" w:hAnsi="Times New Roman" w:cs="Times New Roman"/>
        </w:rPr>
        <w:t xml:space="preserve">reedom were both significantly </w:t>
      </w:r>
      <w:r w:rsidR="00F05EAF">
        <w:rPr>
          <w:rFonts w:ascii="Times New Roman" w:hAnsi="Times New Roman" w:cs="Times New Roman"/>
        </w:rPr>
        <w:lastRenderedPageBreak/>
        <w:t xml:space="preserve">correlated at the 0.01 level to </w:t>
      </w:r>
      <w:r w:rsidR="00987378">
        <w:rPr>
          <w:rFonts w:ascii="Times New Roman" w:hAnsi="Times New Roman" w:cs="Times New Roman"/>
        </w:rPr>
        <w:t>FDI behavior</w:t>
      </w:r>
      <w:r w:rsidR="00F05EAF">
        <w:rPr>
          <w:rFonts w:ascii="Times New Roman" w:hAnsi="Times New Roman" w:cs="Times New Roman"/>
        </w:rPr>
        <w:t xml:space="preserve"> for 2008 but not for 2015.</w:t>
      </w:r>
      <w:r w:rsidR="005F5154">
        <w:rPr>
          <w:rFonts w:ascii="Times New Roman" w:hAnsi="Times New Roman" w:cs="Times New Roman"/>
        </w:rPr>
        <w:t xml:space="preserve"> Significant </w:t>
      </w:r>
      <w:r w:rsidR="003D29B4">
        <w:rPr>
          <w:rFonts w:ascii="Times New Roman" w:hAnsi="Times New Roman" w:cs="Times New Roman"/>
        </w:rPr>
        <w:t xml:space="preserve">correlations at the 0.01 level </w:t>
      </w:r>
      <w:r w:rsidR="005F5154">
        <w:rPr>
          <w:rFonts w:ascii="Times New Roman" w:hAnsi="Times New Roman" w:cs="Times New Roman"/>
        </w:rPr>
        <w:t xml:space="preserve">occurred between </w:t>
      </w:r>
      <w:r w:rsidR="00987378">
        <w:rPr>
          <w:rFonts w:ascii="Times New Roman" w:hAnsi="Times New Roman" w:cs="Times New Roman"/>
        </w:rPr>
        <w:t>economic development</w:t>
      </w:r>
      <w:r w:rsidR="005F5154">
        <w:rPr>
          <w:rFonts w:ascii="Times New Roman" w:hAnsi="Times New Roman" w:cs="Times New Roman"/>
        </w:rPr>
        <w:t xml:space="preserve"> and all other </w:t>
      </w:r>
      <w:r w:rsidR="00BF1505">
        <w:rPr>
          <w:rFonts w:ascii="Times New Roman" w:hAnsi="Times New Roman" w:cs="Times New Roman"/>
        </w:rPr>
        <w:t>measures</w:t>
      </w:r>
      <w:r w:rsidR="003D29B4">
        <w:rPr>
          <w:rFonts w:ascii="Times New Roman" w:hAnsi="Times New Roman" w:cs="Times New Roman"/>
        </w:rPr>
        <w:t xml:space="preserve"> except </w:t>
      </w:r>
      <w:r w:rsidR="00987378">
        <w:rPr>
          <w:rFonts w:ascii="Times New Roman" w:hAnsi="Times New Roman" w:cs="Times New Roman"/>
        </w:rPr>
        <w:t>capital availability</w:t>
      </w:r>
      <w:r w:rsidR="00AC26C0">
        <w:rPr>
          <w:rFonts w:ascii="Times New Roman" w:hAnsi="Times New Roman" w:cs="Times New Roman"/>
        </w:rPr>
        <w:t xml:space="preserve"> and </w:t>
      </w:r>
      <w:r w:rsidR="00987378">
        <w:rPr>
          <w:rFonts w:ascii="Times New Roman" w:hAnsi="Times New Roman" w:cs="Times New Roman"/>
        </w:rPr>
        <w:t xml:space="preserve">FDI behavior </w:t>
      </w:r>
      <w:r w:rsidR="00AC26C0">
        <w:rPr>
          <w:rFonts w:ascii="Times New Roman" w:hAnsi="Times New Roman" w:cs="Times New Roman"/>
        </w:rPr>
        <w:t>for</w:t>
      </w:r>
      <w:r w:rsidR="00BF1505">
        <w:rPr>
          <w:rFonts w:ascii="Times New Roman" w:hAnsi="Times New Roman" w:cs="Times New Roman"/>
        </w:rPr>
        <w:t xml:space="preserve"> 2015</w:t>
      </w:r>
      <w:r w:rsidR="003D29B4">
        <w:rPr>
          <w:rFonts w:ascii="Times New Roman" w:hAnsi="Times New Roman" w:cs="Times New Roman"/>
        </w:rPr>
        <w:t xml:space="preserve">. Political </w:t>
      </w:r>
      <w:r w:rsidR="00987378">
        <w:rPr>
          <w:rFonts w:ascii="Times New Roman" w:hAnsi="Times New Roman" w:cs="Times New Roman"/>
        </w:rPr>
        <w:t xml:space="preserve">stability </w:t>
      </w:r>
      <w:r w:rsidR="003D29B4">
        <w:rPr>
          <w:rFonts w:ascii="Times New Roman" w:hAnsi="Times New Roman" w:cs="Times New Roman"/>
        </w:rPr>
        <w:t xml:space="preserve">would form </w:t>
      </w:r>
      <w:r w:rsidR="00A55C0C">
        <w:rPr>
          <w:rFonts w:ascii="Times New Roman" w:hAnsi="Times New Roman" w:cs="Times New Roman"/>
        </w:rPr>
        <w:t xml:space="preserve">negative </w:t>
      </w:r>
      <w:r w:rsidR="00B03403">
        <w:rPr>
          <w:rFonts w:ascii="Times New Roman" w:hAnsi="Times New Roman" w:cs="Times New Roman"/>
        </w:rPr>
        <w:t xml:space="preserve">significant </w:t>
      </w:r>
      <w:r w:rsidR="003D29B4">
        <w:rPr>
          <w:rFonts w:ascii="Times New Roman" w:hAnsi="Times New Roman" w:cs="Times New Roman"/>
        </w:rPr>
        <w:t>correlations</w:t>
      </w:r>
      <w:r w:rsidR="00A55C0C">
        <w:rPr>
          <w:rFonts w:ascii="Times New Roman" w:hAnsi="Times New Roman" w:cs="Times New Roman"/>
        </w:rPr>
        <w:t xml:space="preserve"> at the 0.01 level</w:t>
      </w:r>
      <w:r w:rsidR="003D29B4">
        <w:rPr>
          <w:rFonts w:ascii="Times New Roman" w:hAnsi="Times New Roman" w:cs="Times New Roman"/>
        </w:rPr>
        <w:t xml:space="preserve"> with all</w:t>
      </w:r>
      <w:r w:rsidR="00BF1505">
        <w:rPr>
          <w:rFonts w:ascii="Times New Roman" w:hAnsi="Times New Roman" w:cs="Times New Roman"/>
        </w:rPr>
        <w:t xml:space="preserve"> measures except </w:t>
      </w:r>
      <w:r w:rsidR="00987378">
        <w:rPr>
          <w:rFonts w:ascii="Times New Roman" w:hAnsi="Times New Roman" w:cs="Times New Roman"/>
        </w:rPr>
        <w:t>FDI behavior</w:t>
      </w:r>
      <w:r w:rsidR="00BF1505">
        <w:rPr>
          <w:rFonts w:ascii="Times New Roman" w:hAnsi="Times New Roman" w:cs="Times New Roman"/>
        </w:rPr>
        <w:t xml:space="preserve"> for 2008 and 2015</w:t>
      </w:r>
      <w:r w:rsidR="00A55C0C">
        <w:rPr>
          <w:rFonts w:ascii="Times New Roman" w:hAnsi="Times New Roman" w:cs="Times New Roman"/>
        </w:rPr>
        <w:t>.</w:t>
      </w:r>
      <w:r w:rsidR="00EF1411">
        <w:rPr>
          <w:rFonts w:ascii="Times New Roman" w:hAnsi="Times New Roman" w:cs="Times New Roman"/>
        </w:rPr>
        <w:t xml:space="preserve"> The </w:t>
      </w:r>
      <w:r w:rsidR="00987378">
        <w:rPr>
          <w:rFonts w:ascii="Times New Roman" w:hAnsi="Times New Roman" w:cs="Times New Roman"/>
        </w:rPr>
        <w:t>level of globalization</w:t>
      </w:r>
      <w:r w:rsidR="00135056">
        <w:rPr>
          <w:rFonts w:ascii="Times New Roman" w:hAnsi="Times New Roman" w:cs="Times New Roman"/>
        </w:rPr>
        <w:t xml:space="preserve"> </w:t>
      </w:r>
      <w:r w:rsidR="00A91D56">
        <w:rPr>
          <w:rFonts w:ascii="Times New Roman" w:hAnsi="Times New Roman" w:cs="Times New Roman"/>
        </w:rPr>
        <w:t xml:space="preserve">would correlate significantly at the </w:t>
      </w:r>
      <w:r w:rsidR="00BF1505">
        <w:rPr>
          <w:rFonts w:ascii="Times New Roman" w:hAnsi="Times New Roman" w:cs="Times New Roman"/>
        </w:rPr>
        <w:t>0.01 levels with all measures</w:t>
      </w:r>
      <w:r w:rsidR="00A91D56">
        <w:rPr>
          <w:rFonts w:ascii="Times New Roman" w:hAnsi="Times New Roman" w:cs="Times New Roman"/>
        </w:rPr>
        <w:t xml:space="preserve"> except </w:t>
      </w:r>
      <w:r w:rsidR="00987378">
        <w:rPr>
          <w:rFonts w:ascii="Times New Roman" w:hAnsi="Times New Roman" w:cs="Times New Roman"/>
        </w:rPr>
        <w:t>capital availability</w:t>
      </w:r>
      <w:r w:rsidR="00BF1505">
        <w:rPr>
          <w:rFonts w:ascii="Times New Roman" w:hAnsi="Times New Roman" w:cs="Times New Roman"/>
        </w:rPr>
        <w:t xml:space="preserve"> for 2008</w:t>
      </w:r>
      <w:r w:rsidR="00891057">
        <w:rPr>
          <w:rFonts w:ascii="Times New Roman" w:hAnsi="Times New Roman" w:cs="Times New Roman"/>
        </w:rPr>
        <w:t xml:space="preserve"> and </w:t>
      </w:r>
      <w:r w:rsidR="00987378">
        <w:rPr>
          <w:rFonts w:ascii="Times New Roman" w:hAnsi="Times New Roman" w:cs="Times New Roman"/>
        </w:rPr>
        <w:t>FDI behavior</w:t>
      </w:r>
      <w:r w:rsidR="00891057">
        <w:rPr>
          <w:rFonts w:ascii="Times New Roman" w:hAnsi="Times New Roman" w:cs="Times New Roman"/>
        </w:rPr>
        <w:t xml:space="preserve"> for 2008 and 2015</w:t>
      </w:r>
      <w:r w:rsidR="00A91D56">
        <w:rPr>
          <w:rFonts w:ascii="Times New Roman" w:hAnsi="Times New Roman" w:cs="Times New Roman"/>
        </w:rPr>
        <w:t>.</w:t>
      </w:r>
      <w:r w:rsidR="00BF1505">
        <w:rPr>
          <w:rFonts w:ascii="Times New Roman" w:hAnsi="Times New Roman" w:cs="Times New Roman"/>
        </w:rPr>
        <w:t xml:space="preserve"> </w:t>
      </w:r>
      <w:r w:rsidR="00987378">
        <w:rPr>
          <w:rFonts w:ascii="Times New Roman" w:hAnsi="Times New Roman" w:cs="Times New Roman"/>
        </w:rPr>
        <w:t>Capital availability correlated significantly with economic f</w:t>
      </w:r>
      <w:r w:rsidR="004E34C5">
        <w:rPr>
          <w:rFonts w:ascii="Times New Roman" w:hAnsi="Times New Roman" w:cs="Times New Roman"/>
        </w:rPr>
        <w:t xml:space="preserve">reedom at the 0.05 level. </w:t>
      </w:r>
    </w:p>
    <w:p w14:paraId="13DFC654" w14:textId="1415E5DD" w:rsidR="007113BB" w:rsidRDefault="00C0015B" w:rsidP="000D1479">
      <w:pPr>
        <w:spacing w:line="480" w:lineRule="auto"/>
        <w:rPr>
          <w:rFonts w:ascii="Times New Roman" w:hAnsi="Times New Roman" w:cs="Times New Roman"/>
        </w:rPr>
      </w:pPr>
      <w:r>
        <w:rPr>
          <w:rFonts w:ascii="Times New Roman" w:hAnsi="Times New Roman" w:cs="Times New Roman"/>
        </w:rPr>
        <w:tab/>
        <w:t>After analyzing the</w:t>
      </w:r>
      <w:r w:rsidR="009602B9">
        <w:rPr>
          <w:rFonts w:ascii="Times New Roman" w:hAnsi="Times New Roman" w:cs="Times New Roman"/>
        </w:rPr>
        <w:t xml:space="preserve"> correlation matrix, a synchronic</w:t>
      </w:r>
      <w:r w:rsidR="007113BB">
        <w:rPr>
          <w:rFonts w:ascii="Times New Roman" w:hAnsi="Times New Roman" w:cs="Times New Roman"/>
        </w:rPr>
        <w:t xml:space="preserve"> regression model was created to determine if any of the independent </w:t>
      </w:r>
      <w:r w:rsidR="00F34217">
        <w:rPr>
          <w:rFonts w:ascii="Times New Roman" w:hAnsi="Times New Roman" w:cs="Times New Roman"/>
        </w:rPr>
        <w:t>measurements</w:t>
      </w:r>
      <w:r w:rsidR="007113BB">
        <w:rPr>
          <w:rFonts w:ascii="Times New Roman" w:hAnsi="Times New Roman" w:cs="Times New Roman"/>
        </w:rPr>
        <w:t xml:space="preserve"> </w:t>
      </w:r>
      <w:r>
        <w:rPr>
          <w:rFonts w:ascii="Times New Roman" w:hAnsi="Times New Roman" w:cs="Times New Roman"/>
        </w:rPr>
        <w:t xml:space="preserve">were significantly related to </w:t>
      </w:r>
      <w:r w:rsidR="009602B9">
        <w:rPr>
          <w:rFonts w:ascii="Times New Roman" w:hAnsi="Times New Roman" w:cs="Times New Roman"/>
        </w:rPr>
        <w:t>Ln</w:t>
      </w:r>
      <w:r>
        <w:rPr>
          <w:rFonts w:ascii="Times New Roman" w:hAnsi="Times New Roman" w:cs="Times New Roman"/>
        </w:rPr>
        <w:t>FDI%GDP in</w:t>
      </w:r>
      <w:r w:rsidR="003637B1">
        <w:rPr>
          <w:rFonts w:ascii="Times New Roman" w:hAnsi="Times New Roman" w:cs="Times New Roman"/>
        </w:rPr>
        <w:t xml:space="preserve"> 2008. </w:t>
      </w:r>
      <w:r w:rsidR="00F34217">
        <w:rPr>
          <w:rFonts w:ascii="Times New Roman" w:hAnsi="Times New Roman" w:cs="Times New Roman"/>
        </w:rPr>
        <w:t>The initial model</w:t>
      </w:r>
      <w:r w:rsidR="005E67A6">
        <w:rPr>
          <w:rFonts w:ascii="Times New Roman" w:hAnsi="Times New Roman" w:cs="Times New Roman"/>
        </w:rPr>
        <w:t xml:space="preserve"> </w:t>
      </w:r>
      <w:r>
        <w:rPr>
          <w:rFonts w:ascii="Times New Roman" w:hAnsi="Times New Roman" w:cs="Times New Roman"/>
        </w:rPr>
        <w:t xml:space="preserve">located in Table 1 </w:t>
      </w:r>
      <w:r w:rsidR="005E67A6">
        <w:rPr>
          <w:rFonts w:ascii="Times New Roman" w:hAnsi="Times New Roman" w:cs="Times New Roman"/>
        </w:rPr>
        <w:t>performed poorly, having no statistical significance and an</w:t>
      </w:r>
      <w:r w:rsidR="000525AD">
        <w:rPr>
          <w:rFonts w:ascii="Times New Roman" w:hAnsi="Times New Roman" w:cs="Times New Roman"/>
        </w:rPr>
        <w:t xml:space="preserve"> R–</w:t>
      </w:r>
      <w:r w:rsidR="005E67A6">
        <w:rPr>
          <w:rFonts w:ascii="Times New Roman" w:hAnsi="Times New Roman" w:cs="Times New Roman"/>
        </w:rPr>
        <w:t xml:space="preserve">squared score </w:t>
      </w:r>
      <w:r w:rsidR="005E67A6" w:rsidRPr="00C32EE8">
        <w:rPr>
          <w:rFonts w:ascii="Times New Roman" w:hAnsi="Times New Roman" w:cs="Times New Roman"/>
        </w:rPr>
        <w:t>of</w:t>
      </w:r>
      <w:r w:rsidR="0044706E">
        <w:rPr>
          <w:rFonts w:ascii="Times New Roman" w:hAnsi="Times New Roman" w:cs="Times New Roman"/>
        </w:rPr>
        <w:t xml:space="preserve"> </w:t>
      </w:r>
      <w:r w:rsidR="00C32EE8">
        <w:rPr>
          <w:rFonts w:ascii="Times New Roman" w:hAnsi="Times New Roman" w:cs="Times New Roman"/>
        </w:rPr>
        <w:t>0.119</w:t>
      </w:r>
      <w:r w:rsidR="00F36A7D">
        <w:rPr>
          <w:rFonts w:ascii="Times New Roman" w:hAnsi="Times New Roman" w:cs="Times New Roman"/>
        </w:rPr>
        <w:t xml:space="preserve">. The </w:t>
      </w:r>
      <w:r w:rsidR="000525AD">
        <w:rPr>
          <w:rFonts w:ascii="Times New Roman" w:hAnsi="Times New Roman" w:cs="Times New Roman"/>
        </w:rPr>
        <w:t>adjusted R–</w:t>
      </w:r>
      <w:r w:rsidR="00F36A7D">
        <w:rPr>
          <w:rFonts w:ascii="Times New Roman" w:hAnsi="Times New Roman" w:cs="Times New Roman"/>
        </w:rPr>
        <w:t>square was</w:t>
      </w:r>
      <w:r w:rsidR="00CD1134">
        <w:rPr>
          <w:rFonts w:ascii="Times New Roman" w:hAnsi="Times New Roman" w:cs="Times New Roman"/>
        </w:rPr>
        <w:t xml:space="preserve"> 0.054</w:t>
      </w:r>
      <w:r w:rsidR="00F36A7D">
        <w:rPr>
          <w:rFonts w:ascii="Times New Roman" w:hAnsi="Times New Roman" w:cs="Times New Roman"/>
        </w:rPr>
        <w:t xml:space="preserve">, indicating that the first model </w:t>
      </w:r>
      <w:r w:rsidR="00451AEA">
        <w:rPr>
          <w:rFonts w:ascii="Times New Roman" w:hAnsi="Times New Roman" w:cs="Times New Roman"/>
        </w:rPr>
        <w:t xml:space="preserve">only explained </w:t>
      </w:r>
      <w:r w:rsidR="0044706E">
        <w:rPr>
          <w:rFonts w:ascii="Times New Roman" w:hAnsi="Times New Roman" w:cs="Times New Roman"/>
        </w:rPr>
        <w:t>5.4</w:t>
      </w:r>
      <w:r w:rsidR="00451AEA" w:rsidRPr="0044706E">
        <w:rPr>
          <w:rFonts w:ascii="Times New Roman" w:hAnsi="Times New Roman" w:cs="Times New Roman"/>
        </w:rPr>
        <w:t>%</w:t>
      </w:r>
      <w:r w:rsidR="00451AEA">
        <w:rPr>
          <w:rFonts w:ascii="Times New Roman" w:hAnsi="Times New Roman" w:cs="Times New Roman"/>
        </w:rPr>
        <w:t xml:space="preserve"> of the variations present in </w:t>
      </w:r>
      <w:r w:rsidR="009602B9">
        <w:rPr>
          <w:rFonts w:ascii="Times New Roman" w:hAnsi="Times New Roman" w:cs="Times New Roman"/>
        </w:rPr>
        <w:t>Ln</w:t>
      </w:r>
      <w:r w:rsidR="00451AEA">
        <w:rPr>
          <w:rFonts w:ascii="Times New Roman" w:hAnsi="Times New Roman" w:cs="Times New Roman"/>
        </w:rPr>
        <w:t>FDI%GDP for 2008.</w:t>
      </w:r>
      <w:r w:rsidR="00B43F05">
        <w:rPr>
          <w:rFonts w:ascii="Times New Roman" w:hAnsi="Times New Roman" w:cs="Times New Roman"/>
        </w:rPr>
        <w:t xml:space="preserve"> The 72 cases</w:t>
      </w:r>
      <w:r>
        <w:rPr>
          <w:rFonts w:ascii="Times New Roman" w:hAnsi="Times New Roman" w:cs="Times New Roman"/>
        </w:rPr>
        <w:t xml:space="preserve"> an insignificant</w:t>
      </w:r>
      <w:r w:rsidR="00B43F05">
        <w:rPr>
          <w:rFonts w:ascii="Times New Roman" w:hAnsi="Times New Roman" w:cs="Times New Roman"/>
        </w:rPr>
        <w:t xml:space="preserve"> </w:t>
      </w:r>
      <w:r>
        <w:rPr>
          <w:rFonts w:ascii="Times New Roman" w:hAnsi="Times New Roman" w:cs="Times New Roman"/>
        </w:rPr>
        <w:t>F-score of 1.815</w:t>
      </w:r>
      <w:r w:rsidR="00B43F05">
        <w:rPr>
          <w:rFonts w:ascii="Times New Roman" w:hAnsi="Times New Roman" w:cs="Times New Roman"/>
        </w:rPr>
        <w:t>.</w:t>
      </w:r>
      <w:r w:rsidR="005E67A6">
        <w:rPr>
          <w:rFonts w:ascii="Times New Roman" w:hAnsi="Times New Roman" w:cs="Times New Roman"/>
        </w:rPr>
        <w:t xml:space="preserve"> </w:t>
      </w:r>
      <w:r w:rsidR="00B43F05">
        <w:rPr>
          <w:rFonts w:ascii="Times New Roman" w:hAnsi="Times New Roman" w:cs="Times New Roman"/>
        </w:rPr>
        <w:t xml:space="preserve">After running collinearity diagnostics, it became evident that </w:t>
      </w:r>
      <w:r w:rsidR="009E0D3B">
        <w:rPr>
          <w:rFonts w:ascii="Times New Roman" w:hAnsi="Times New Roman" w:cs="Times New Roman"/>
        </w:rPr>
        <w:t>KOF Globalization index scores was highly correlated to other m</w:t>
      </w:r>
      <w:r w:rsidR="007443FA">
        <w:rPr>
          <w:rFonts w:ascii="Times New Roman" w:hAnsi="Times New Roman" w:cs="Times New Roman"/>
        </w:rPr>
        <w:t>easurements with a VIF score of</w:t>
      </w:r>
      <w:r w:rsidR="009E0D3B">
        <w:rPr>
          <w:rFonts w:ascii="Times New Roman" w:hAnsi="Times New Roman" w:cs="Times New Roman"/>
        </w:rPr>
        <w:t xml:space="preserve"> 4.134. No other measurements had VIF scores over</w:t>
      </w:r>
      <w:r w:rsidR="008B5F34">
        <w:rPr>
          <w:rFonts w:ascii="Times New Roman" w:hAnsi="Times New Roman" w:cs="Times New Roman"/>
        </w:rPr>
        <w:t xml:space="preserve"> 4.0, but </w:t>
      </w:r>
      <w:r w:rsidR="009602B9">
        <w:rPr>
          <w:rFonts w:ascii="Times New Roman" w:hAnsi="Times New Roman" w:cs="Times New Roman"/>
        </w:rPr>
        <w:t>Ln</w:t>
      </w:r>
      <w:r w:rsidR="008B5F34">
        <w:rPr>
          <w:rFonts w:ascii="Times New Roman" w:hAnsi="Times New Roman" w:cs="Times New Roman"/>
        </w:rPr>
        <w:t xml:space="preserve">GDPPC and globalization </w:t>
      </w:r>
      <w:r w:rsidR="00D9664B">
        <w:rPr>
          <w:rFonts w:ascii="Times New Roman" w:hAnsi="Times New Roman" w:cs="Times New Roman"/>
        </w:rPr>
        <w:t xml:space="preserve">had </w:t>
      </w:r>
      <w:r w:rsidR="008B5F34">
        <w:rPr>
          <w:rFonts w:ascii="Times New Roman" w:hAnsi="Times New Roman" w:cs="Times New Roman"/>
        </w:rPr>
        <w:t>61% and 59% of the</w:t>
      </w:r>
      <w:r w:rsidR="00D9664B">
        <w:rPr>
          <w:rFonts w:ascii="Times New Roman" w:hAnsi="Times New Roman" w:cs="Times New Roman"/>
        </w:rPr>
        <w:t>ir</w:t>
      </w:r>
      <w:r w:rsidR="008B5F34">
        <w:rPr>
          <w:rFonts w:ascii="Times New Roman" w:hAnsi="Times New Roman" w:cs="Times New Roman"/>
        </w:rPr>
        <w:t xml:space="preserve"> va</w:t>
      </w:r>
      <w:r w:rsidR="00D9664B">
        <w:rPr>
          <w:rFonts w:ascii="Times New Roman" w:hAnsi="Times New Roman" w:cs="Times New Roman"/>
        </w:rPr>
        <w:t>riation landing on the same</w:t>
      </w:r>
      <w:r>
        <w:rPr>
          <w:rFonts w:ascii="Times New Roman" w:hAnsi="Times New Roman" w:cs="Times New Roman"/>
        </w:rPr>
        <w:t xml:space="preserve"> dimension.</w:t>
      </w:r>
      <w:r>
        <w:rPr>
          <w:rStyle w:val="FootnoteReference"/>
          <w:rFonts w:ascii="Times New Roman" w:hAnsi="Times New Roman" w:cs="Times New Roman"/>
        </w:rPr>
        <w:footnoteReference w:id="3"/>
      </w:r>
    </w:p>
    <w:p w14:paraId="5ADA3904" w14:textId="13EB6CF2" w:rsidR="00407FA2" w:rsidRDefault="00536FD9" w:rsidP="000D1479">
      <w:pPr>
        <w:spacing w:line="480" w:lineRule="auto"/>
        <w:rPr>
          <w:rFonts w:ascii="Times New Roman" w:hAnsi="Times New Roman" w:cs="Times New Roman"/>
        </w:rPr>
      </w:pPr>
      <w:r>
        <w:rPr>
          <w:rFonts w:ascii="Times New Roman" w:hAnsi="Times New Roman" w:cs="Times New Roman"/>
        </w:rPr>
        <w:tab/>
        <w:t xml:space="preserve">A second </w:t>
      </w:r>
      <w:r w:rsidR="000A6948">
        <w:rPr>
          <w:rFonts w:ascii="Times New Roman" w:hAnsi="Times New Roman" w:cs="Times New Roman"/>
        </w:rPr>
        <w:t xml:space="preserve">iteration of the model was </w:t>
      </w:r>
      <w:r w:rsidR="005F24A7">
        <w:rPr>
          <w:rFonts w:ascii="Times New Roman" w:hAnsi="Times New Roman" w:cs="Times New Roman"/>
        </w:rPr>
        <w:t xml:space="preserve">insignificant, </w:t>
      </w:r>
      <w:r w:rsidR="000A6948">
        <w:rPr>
          <w:rFonts w:ascii="Times New Roman" w:hAnsi="Times New Roman" w:cs="Times New Roman"/>
        </w:rPr>
        <w:t xml:space="preserve">with </w:t>
      </w:r>
      <w:r>
        <w:rPr>
          <w:rFonts w:ascii="Times New Roman" w:hAnsi="Times New Roman" w:cs="Times New Roman"/>
        </w:rPr>
        <w:t>73</w:t>
      </w:r>
      <w:r w:rsidR="000A6948">
        <w:rPr>
          <w:rFonts w:ascii="Times New Roman" w:hAnsi="Times New Roman" w:cs="Times New Roman"/>
        </w:rPr>
        <w:t xml:space="preserve"> cases, and</w:t>
      </w:r>
      <w:r>
        <w:rPr>
          <w:rFonts w:ascii="Times New Roman" w:hAnsi="Times New Roman" w:cs="Times New Roman"/>
        </w:rPr>
        <w:t xml:space="preserve"> an F-score of 2.323</w:t>
      </w:r>
      <w:r w:rsidR="00826DB9">
        <w:rPr>
          <w:rFonts w:ascii="Times New Roman" w:hAnsi="Times New Roman" w:cs="Times New Roman"/>
        </w:rPr>
        <w:t xml:space="preserve"> </w:t>
      </w:r>
      <w:r w:rsidR="000A6948">
        <w:rPr>
          <w:rFonts w:ascii="Times New Roman" w:hAnsi="Times New Roman" w:cs="Times New Roman"/>
        </w:rPr>
        <w:t>(C.I.=</w:t>
      </w:r>
      <w:r w:rsidR="00E364FC">
        <w:rPr>
          <w:rFonts w:ascii="Times New Roman" w:hAnsi="Times New Roman" w:cs="Times New Roman"/>
        </w:rPr>
        <w:t>93.5%</w:t>
      </w:r>
      <w:r w:rsidR="000A6948">
        <w:rPr>
          <w:rFonts w:ascii="Times New Roman" w:hAnsi="Times New Roman" w:cs="Times New Roman"/>
        </w:rPr>
        <w:t>)</w:t>
      </w:r>
      <w:r>
        <w:rPr>
          <w:rFonts w:ascii="Times New Roman" w:hAnsi="Times New Roman" w:cs="Times New Roman"/>
        </w:rPr>
        <w:t>. An increase in the adjusted R-square to 0.068 indicates that the second model now explained 6.8% of t</w:t>
      </w:r>
      <w:r w:rsidR="005F24A7">
        <w:rPr>
          <w:rFonts w:ascii="Times New Roman" w:hAnsi="Times New Roman" w:cs="Times New Roman"/>
        </w:rPr>
        <w:t>he variation in</w:t>
      </w:r>
      <w:r>
        <w:rPr>
          <w:rFonts w:ascii="Times New Roman" w:hAnsi="Times New Roman" w:cs="Times New Roman"/>
        </w:rPr>
        <w:t xml:space="preserve"> </w:t>
      </w:r>
      <w:r w:rsidR="009602B9">
        <w:rPr>
          <w:rFonts w:ascii="Times New Roman" w:hAnsi="Times New Roman" w:cs="Times New Roman"/>
        </w:rPr>
        <w:t>Ln</w:t>
      </w:r>
      <w:r w:rsidR="00E364FC">
        <w:rPr>
          <w:rFonts w:ascii="Times New Roman" w:hAnsi="Times New Roman" w:cs="Times New Roman"/>
        </w:rPr>
        <w:t xml:space="preserve">FDI%GDP in 2008. </w:t>
      </w:r>
      <w:r w:rsidR="00A9428B">
        <w:rPr>
          <w:rFonts w:ascii="Times New Roman" w:hAnsi="Times New Roman" w:cs="Times New Roman"/>
        </w:rPr>
        <w:t>The</w:t>
      </w:r>
      <w:r w:rsidR="00BE1A0B">
        <w:rPr>
          <w:rFonts w:ascii="Times New Roman" w:hAnsi="Times New Roman" w:cs="Times New Roman"/>
        </w:rPr>
        <w:t xml:space="preserve"> VIF scores for </w:t>
      </w:r>
      <w:r w:rsidR="000A6948">
        <w:rPr>
          <w:rFonts w:ascii="Times New Roman" w:hAnsi="Times New Roman" w:cs="Times New Roman"/>
        </w:rPr>
        <w:t>the independent variables in this model were</w:t>
      </w:r>
      <w:r w:rsidR="00BE1A0B">
        <w:rPr>
          <w:rFonts w:ascii="Times New Roman" w:hAnsi="Times New Roman" w:cs="Times New Roman"/>
        </w:rPr>
        <w:t xml:space="preserve"> below 4.</w:t>
      </w:r>
      <w:r w:rsidR="000A6948">
        <w:rPr>
          <w:rFonts w:ascii="Times New Roman" w:hAnsi="Times New Roman" w:cs="Times New Roman"/>
        </w:rPr>
        <w:t>0, an</w:t>
      </w:r>
      <w:r w:rsidR="00BE1A0B">
        <w:rPr>
          <w:rFonts w:ascii="Times New Roman" w:hAnsi="Times New Roman" w:cs="Times New Roman"/>
        </w:rPr>
        <w:t xml:space="preserve"> acceptable </w:t>
      </w:r>
      <w:r w:rsidR="000A6948">
        <w:rPr>
          <w:rFonts w:ascii="Times New Roman" w:hAnsi="Times New Roman" w:cs="Times New Roman"/>
        </w:rPr>
        <w:t>level</w:t>
      </w:r>
      <w:r w:rsidR="00BE1A0B">
        <w:rPr>
          <w:rFonts w:ascii="Times New Roman" w:hAnsi="Times New Roman" w:cs="Times New Roman"/>
        </w:rPr>
        <w:t xml:space="preserve"> of collinearity. However, further collinearity diagnostics indicated that </w:t>
      </w:r>
      <w:r w:rsidR="009602B9">
        <w:rPr>
          <w:rFonts w:ascii="Times New Roman" w:hAnsi="Times New Roman" w:cs="Times New Roman"/>
        </w:rPr>
        <w:t>Ln</w:t>
      </w:r>
      <w:r w:rsidR="003046C9">
        <w:rPr>
          <w:rFonts w:ascii="Times New Roman" w:hAnsi="Times New Roman" w:cs="Times New Roman"/>
        </w:rPr>
        <w:t>GDPPC and Economic Freedom</w:t>
      </w:r>
      <w:r w:rsidR="00EF31A1">
        <w:rPr>
          <w:rFonts w:ascii="Times New Roman" w:hAnsi="Times New Roman" w:cs="Times New Roman"/>
        </w:rPr>
        <w:t xml:space="preserve"> respectively</w:t>
      </w:r>
      <w:r w:rsidR="003046C9">
        <w:rPr>
          <w:rFonts w:ascii="Times New Roman" w:hAnsi="Times New Roman" w:cs="Times New Roman"/>
        </w:rPr>
        <w:t xml:space="preserve"> accounted for 55% and 87% of the</w:t>
      </w:r>
      <w:r w:rsidR="00A9428B">
        <w:rPr>
          <w:rFonts w:ascii="Times New Roman" w:hAnsi="Times New Roman" w:cs="Times New Roman"/>
        </w:rPr>
        <w:t>ir</w:t>
      </w:r>
      <w:r w:rsidR="003046C9">
        <w:rPr>
          <w:rFonts w:ascii="Times New Roman" w:hAnsi="Times New Roman" w:cs="Times New Roman"/>
        </w:rPr>
        <w:t xml:space="preserve"> variation on the </w:t>
      </w:r>
      <w:r w:rsidR="00A9428B">
        <w:rPr>
          <w:rFonts w:ascii="Times New Roman" w:hAnsi="Times New Roman" w:cs="Times New Roman"/>
        </w:rPr>
        <w:t>same</w:t>
      </w:r>
      <w:r w:rsidR="003046C9">
        <w:rPr>
          <w:rFonts w:ascii="Times New Roman" w:hAnsi="Times New Roman" w:cs="Times New Roman"/>
        </w:rPr>
        <w:t xml:space="preserve"> dimension. </w:t>
      </w:r>
      <w:r w:rsidR="00FB4210">
        <w:rPr>
          <w:rFonts w:ascii="Times New Roman" w:hAnsi="Times New Roman" w:cs="Times New Roman"/>
        </w:rPr>
        <w:t xml:space="preserve">After further examination the </w:t>
      </w:r>
      <w:r w:rsidR="00FB4210">
        <w:rPr>
          <w:rFonts w:ascii="Times New Roman" w:hAnsi="Times New Roman" w:cs="Times New Roman"/>
        </w:rPr>
        <w:lastRenderedPageBreak/>
        <w:t xml:space="preserve">decision to remove </w:t>
      </w:r>
      <w:r w:rsidR="000A6DA0">
        <w:rPr>
          <w:rFonts w:ascii="Times New Roman" w:hAnsi="Times New Roman" w:cs="Times New Roman"/>
        </w:rPr>
        <w:t>Ln</w:t>
      </w:r>
      <w:r w:rsidR="00FB4210">
        <w:rPr>
          <w:rFonts w:ascii="Times New Roman" w:hAnsi="Times New Roman" w:cs="Times New Roman"/>
        </w:rPr>
        <w:t xml:space="preserve">GDPPC was executed despite Economic Freedom </w:t>
      </w:r>
      <w:r w:rsidR="005F24A7">
        <w:rPr>
          <w:rFonts w:ascii="Times New Roman" w:hAnsi="Times New Roman" w:cs="Times New Roman"/>
        </w:rPr>
        <w:t>accounting for a</w:t>
      </w:r>
      <w:r w:rsidR="00FB4210">
        <w:rPr>
          <w:rFonts w:ascii="Times New Roman" w:hAnsi="Times New Roman" w:cs="Times New Roman"/>
        </w:rPr>
        <w:t xml:space="preserve"> greater percentage in the 4</w:t>
      </w:r>
      <w:r w:rsidR="00FB4210" w:rsidRPr="00FB4210">
        <w:rPr>
          <w:rFonts w:ascii="Times New Roman" w:hAnsi="Times New Roman" w:cs="Times New Roman"/>
          <w:vertAlign w:val="superscript"/>
        </w:rPr>
        <w:t>th</w:t>
      </w:r>
      <w:r w:rsidR="00FB4210">
        <w:rPr>
          <w:rFonts w:ascii="Times New Roman" w:hAnsi="Times New Roman" w:cs="Times New Roman"/>
        </w:rPr>
        <w:t xml:space="preserve"> dime</w:t>
      </w:r>
      <w:r w:rsidR="00175E6A">
        <w:rPr>
          <w:rFonts w:ascii="Times New Roman" w:hAnsi="Times New Roman" w:cs="Times New Roman"/>
        </w:rPr>
        <w:t>nsion. This decision was based o</w:t>
      </w:r>
      <w:r w:rsidR="00FB4210">
        <w:rPr>
          <w:rFonts w:ascii="Times New Roman" w:hAnsi="Times New Roman" w:cs="Times New Roman"/>
        </w:rPr>
        <w:t>n the fact that Economic Freedom held a greater t-score (0.745</w:t>
      </w:r>
      <w:r w:rsidR="00175E6A">
        <w:rPr>
          <w:rFonts w:ascii="Times New Roman" w:hAnsi="Times New Roman" w:cs="Times New Roman"/>
        </w:rPr>
        <w:t xml:space="preserve">) </w:t>
      </w:r>
      <w:r w:rsidR="00FB4210">
        <w:rPr>
          <w:rFonts w:ascii="Times New Roman" w:hAnsi="Times New Roman" w:cs="Times New Roman"/>
        </w:rPr>
        <w:t xml:space="preserve">than </w:t>
      </w:r>
      <w:r w:rsidR="009602B9">
        <w:rPr>
          <w:rFonts w:ascii="Times New Roman" w:hAnsi="Times New Roman" w:cs="Times New Roman"/>
        </w:rPr>
        <w:t>Ln</w:t>
      </w:r>
      <w:r w:rsidR="00175E6A">
        <w:rPr>
          <w:rFonts w:ascii="Times New Roman" w:hAnsi="Times New Roman" w:cs="Times New Roman"/>
        </w:rPr>
        <w:t>GDPPC (.544</w:t>
      </w:r>
      <w:r w:rsidR="00FB4210">
        <w:rPr>
          <w:rFonts w:ascii="Times New Roman" w:hAnsi="Times New Roman" w:cs="Times New Roman"/>
        </w:rPr>
        <w:t>). These scores are</w:t>
      </w:r>
      <w:r w:rsidR="00862972">
        <w:rPr>
          <w:rFonts w:ascii="Times New Roman" w:hAnsi="Times New Roman" w:cs="Times New Roman"/>
        </w:rPr>
        <w:t xml:space="preserve"> </w:t>
      </w:r>
      <w:r w:rsidR="009A68A0">
        <w:rPr>
          <w:rFonts w:ascii="Times New Roman" w:hAnsi="Times New Roman" w:cs="Times New Roman"/>
        </w:rPr>
        <w:t>low;</w:t>
      </w:r>
      <w:r w:rsidR="00460302">
        <w:rPr>
          <w:rFonts w:ascii="Times New Roman" w:hAnsi="Times New Roman" w:cs="Times New Roman"/>
        </w:rPr>
        <w:t xml:space="preserve"> yet they</w:t>
      </w:r>
      <w:r w:rsidR="00862972">
        <w:rPr>
          <w:rFonts w:ascii="Times New Roman" w:hAnsi="Times New Roman" w:cs="Times New Roman"/>
        </w:rPr>
        <w:t xml:space="preserve"> show that Economic Freedom had performed better within the model. </w:t>
      </w:r>
    </w:p>
    <w:p w14:paraId="4177919C" w14:textId="68FDF78A" w:rsidR="00B15EAE" w:rsidRPr="006853CA" w:rsidRDefault="009A68A0" w:rsidP="000D1479">
      <w:pPr>
        <w:spacing w:line="480" w:lineRule="auto"/>
        <w:rPr>
          <w:rFonts w:ascii="Times New Roman" w:hAnsi="Times New Roman" w:cs="Times New Roman"/>
        </w:rPr>
      </w:pPr>
      <w:r>
        <w:rPr>
          <w:rFonts w:ascii="Times New Roman" w:hAnsi="Times New Roman" w:cs="Times New Roman"/>
        </w:rPr>
        <w:tab/>
        <w:t xml:space="preserve">The third regression </w:t>
      </w:r>
      <w:r w:rsidR="00D15932">
        <w:rPr>
          <w:rFonts w:ascii="Times New Roman" w:hAnsi="Times New Roman" w:cs="Times New Roman"/>
        </w:rPr>
        <w:t xml:space="preserve">model for the synchronic </w:t>
      </w:r>
      <w:r>
        <w:rPr>
          <w:rFonts w:ascii="Times New Roman" w:hAnsi="Times New Roman" w:cs="Times New Roman"/>
        </w:rPr>
        <w:t xml:space="preserve">analysis was run </w:t>
      </w:r>
      <w:r w:rsidR="00717653">
        <w:rPr>
          <w:rFonts w:ascii="Times New Roman" w:hAnsi="Times New Roman" w:cs="Times New Roman"/>
        </w:rPr>
        <w:t>without globalization scores or</w:t>
      </w:r>
      <w:r>
        <w:rPr>
          <w:rFonts w:ascii="Times New Roman" w:hAnsi="Times New Roman" w:cs="Times New Roman"/>
        </w:rPr>
        <w:t xml:space="preserve"> </w:t>
      </w:r>
      <w:r w:rsidR="009602B9">
        <w:rPr>
          <w:rFonts w:ascii="Times New Roman" w:hAnsi="Times New Roman" w:cs="Times New Roman"/>
        </w:rPr>
        <w:t>Ln</w:t>
      </w:r>
      <w:r>
        <w:rPr>
          <w:rFonts w:ascii="Times New Roman" w:hAnsi="Times New Roman" w:cs="Times New Roman"/>
        </w:rPr>
        <w:t>GDPPC</w:t>
      </w:r>
      <w:r w:rsidR="005F24A7">
        <w:rPr>
          <w:rFonts w:ascii="Times New Roman" w:hAnsi="Times New Roman" w:cs="Times New Roman"/>
        </w:rPr>
        <w:t xml:space="preserve"> and </w:t>
      </w:r>
      <w:r w:rsidR="00F27BC2">
        <w:rPr>
          <w:rFonts w:ascii="Times New Roman" w:hAnsi="Times New Roman" w:cs="Times New Roman"/>
        </w:rPr>
        <w:t xml:space="preserve">73 cases </w:t>
      </w:r>
      <w:r w:rsidR="005F24A7">
        <w:rPr>
          <w:rFonts w:ascii="Times New Roman" w:hAnsi="Times New Roman" w:cs="Times New Roman"/>
        </w:rPr>
        <w:t>produced a significant model at the 0.05 level</w:t>
      </w:r>
      <w:r w:rsidR="00F27BC2">
        <w:rPr>
          <w:rFonts w:ascii="Times New Roman" w:hAnsi="Times New Roman" w:cs="Times New Roman"/>
        </w:rPr>
        <w:t xml:space="preserve"> (F=3.209; 96.5% C.I.)</w:t>
      </w:r>
      <w:r>
        <w:rPr>
          <w:rFonts w:ascii="Times New Roman" w:hAnsi="Times New Roman" w:cs="Times New Roman"/>
        </w:rPr>
        <w:t xml:space="preserve">. </w:t>
      </w:r>
      <w:r w:rsidR="00F27BC2">
        <w:rPr>
          <w:rFonts w:ascii="Times New Roman" w:hAnsi="Times New Roman" w:cs="Times New Roman"/>
        </w:rPr>
        <w:t>The adjusted R-square</w:t>
      </w:r>
      <w:r w:rsidR="00AF5062">
        <w:rPr>
          <w:rFonts w:ascii="Times New Roman" w:hAnsi="Times New Roman" w:cs="Times New Roman"/>
        </w:rPr>
        <w:t xml:space="preserve"> increase accounted for 7.7% </w:t>
      </w:r>
      <w:r w:rsidR="00882DEC">
        <w:rPr>
          <w:rFonts w:ascii="Times New Roman" w:hAnsi="Times New Roman" w:cs="Times New Roman"/>
        </w:rPr>
        <w:t>of the variation</w:t>
      </w:r>
      <w:r w:rsidR="00990C16">
        <w:rPr>
          <w:rFonts w:ascii="Times New Roman" w:hAnsi="Times New Roman" w:cs="Times New Roman"/>
        </w:rPr>
        <w:t xml:space="preserve"> in </w:t>
      </w:r>
      <w:r w:rsidR="000A6DA0">
        <w:rPr>
          <w:rFonts w:ascii="Times New Roman" w:hAnsi="Times New Roman" w:cs="Times New Roman"/>
        </w:rPr>
        <w:t>Ln</w:t>
      </w:r>
      <w:r w:rsidR="00990C16">
        <w:rPr>
          <w:rFonts w:ascii="Times New Roman" w:hAnsi="Times New Roman" w:cs="Times New Roman"/>
        </w:rPr>
        <w:t>FDI%GDP in 2008.</w:t>
      </w:r>
      <w:r w:rsidR="005F24A7">
        <w:rPr>
          <w:rFonts w:ascii="Times New Roman" w:hAnsi="Times New Roman" w:cs="Times New Roman"/>
        </w:rPr>
        <w:t xml:space="preserve"> </w:t>
      </w:r>
      <w:r w:rsidR="00990C16">
        <w:rPr>
          <w:rFonts w:ascii="Times New Roman" w:hAnsi="Times New Roman" w:cs="Times New Roman"/>
        </w:rPr>
        <w:t>No</w:t>
      </w:r>
      <w:r w:rsidR="00E702C6">
        <w:rPr>
          <w:rFonts w:ascii="Times New Roman" w:hAnsi="Times New Roman" w:cs="Times New Roman"/>
        </w:rPr>
        <w:t xml:space="preserve"> collinearity was present, with each </w:t>
      </w:r>
      <w:r w:rsidR="00882DEC">
        <w:rPr>
          <w:rFonts w:ascii="Times New Roman" w:hAnsi="Times New Roman" w:cs="Times New Roman"/>
        </w:rPr>
        <w:t xml:space="preserve">independent variable </w:t>
      </w:r>
      <w:r w:rsidR="00E702C6">
        <w:rPr>
          <w:rFonts w:ascii="Times New Roman" w:hAnsi="Times New Roman" w:cs="Times New Roman"/>
        </w:rPr>
        <w:t>m</w:t>
      </w:r>
      <w:r w:rsidR="00882DEC">
        <w:rPr>
          <w:rFonts w:ascii="Times New Roman" w:hAnsi="Times New Roman" w:cs="Times New Roman"/>
        </w:rPr>
        <w:t>easure</w:t>
      </w:r>
      <w:r w:rsidR="00E702C6">
        <w:rPr>
          <w:rFonts w:ascii="Times New Roman" w:hAnsi="Times New Roman" w:cs="Times New Roman"/>
        </w:rPr>
        <w:t xml:space="preserve"> having</w:t>
      </w:r>
      <w:r w:rsidR="00882DEC">
        <w:rPr>
          <w:rFonts w:ascii="Times New Roman" w:hAnsi="Times New Roman" w:cs="Times New Roman"/>
        </w:rPr>
        <w:t xml:space="preserve"> insignificant VIF scores (b</w:t>
      </w:r>
      <w:r w:rsidR="00253475">
        <w:rPr>
          <w:rFonts w:ascii="Times New Roman" w:hAnsi="Times New Roman" w:cs="Times New Roman"/>
        </w:rPr>
        <w:t xml:space="preserve">elow 4.0). </w:t>
      </w:r>
      <w:r w:rsidR="007D3F9B">
        <w:rPr>
          <w:rFonts w:ascii="Times New Roman" w:hAnsi="Times New Roman" w:cs="Times New Roman"/>
        </w:rPr>
        <w:t xml:space="preserve">The </w:t>
      </w:r>
      <w:r w:rsidR="004920A5">
        <w:rPr>
          <w:rFonts w:ascii="Times New Roman" w:hAnsi="Times New Roman" w:cs="Times New Roman"/>
        </w:rPr>
        <w:t xml:space="preserve">individual t-scores and significance for each measure within </w:t>
      </w:r>
      <w:r w:rsidR="00A278FD">
        <w:rPr>
          <w:rFonts w:ascii="Times New Roman" w:hAnsi="Times New Roman" w:cs="Times New Roman"/>
        </w:rPr>
        <w:t xml:space="preserve">the </w:t>
      </w:r>
      <w:r w:rsidR="007D3F9B">
        <w:rPr>
          <w:rFonts w:ascii="Times New Roman" w:hAnsi="Times New Roman" w:cs="Times New Roman"/>
        </w:rPr>
        <w:t>first, secon</w:t>
      </w:r>
      <w:r w:rsidR="004920A5">
        <w:rPr>
          <w:rFonts w:ascii="Times New Roman" w:hAnsi="Times New Roman" w:cs="Times New Roman"/>
        </w:rPr>
        <w:t>d, and third re</w:t>
      </w:r>
      <w:r w:rsidR="00F27BC2">
        <w:rPr>
          <w:rFonts w:ascii="Times New Roman" w:hAnsi="Times New Roman" w:cs="Times New Roman"/>
        </w:rPr>
        <w:t>gression models are listed</w:t>
      </w:r>
      <w:r w:rsidR="003D15C3">
        <w:rPr>
          <w:rFonts w:ascii="Times New Roman" w:hAnsi="Times New Roman" w:cs="Times New Roman"/>
        </w:rPr>
        <w:t xml:space="preserve"> in Table 1</w:t>
      </w:r>
      <w:r w:rsidR="004920A5">
        <w:rPr>
          <w:rFonts w:ascii="Times New Roman" w:hAnsi="Times New Roman" w:cs="Times New Roman"/>
        </w:rPr>
        <w:t>:</w:t>
      </w:r>
    </w:p>
    <w:p w14:paraId="6EF63500" w14:textId="765C330A" w:rsidR="003D15C3" w:rsidRDefault="006853CA" w:rsidP="003D15C3">
      <w:pPr>
        <w:rPr>
          <w:rFonts w:ascii="Times New Roman" w:hAnsi="Times New Roman" w:cs="Times New Roman"/>
          <w:b/>
        </w:rPr>
      </w:pPr>
      <w:r>
        <w:rPr>
          <w:rFonts w:ascii="Times New Roman" w:hAnsi="Times New Roman" w:cs="Times New Roman"/>
          <w:b/>
          <w:noProof/>
        </w:rPr>
        <w:drawing>
          <wp:inline distT="0" distB="0" distL="0" distR="0" wp14:anchorId="575607F8" wp14:editId="0B7BD829">
            <wp:extent cx="5937885" cy="1896448"/>
            <wp:effectExtent l="0" t="0" r="5715" b="8890"/>
            <wp:docPr id="9" name="Picture 9" descr="../Desktop/Screen%20Shot%202018-11-21%20at%2011.14.3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ktop/Screen%20Shot%202018-11-21%20at%2011.14.32%20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9155" cy="1903241"/>
                    </a:xfrm>
                    <a:prstGeom prst="rect">
                      <a:avLst/>
                    </a:prstGeom>
                    <a:noFill/>
                    <a:ln>
                      <a:noFill/>
                    </a:ln>
                  </pic:spPr>
                </pic:pic>
              </a:graphicData>
            </a:graphic>
          </wp:inline>
        </w:drawing>
      </w:r>
    </w:p>
    <w:p w14:paraId="4A1F0915" w14:textId="3FFC758D" w:rsidR="003D15C3" w:rsidRDefault="00AC3528" w:rsidP="003D15C3">
      <w:pPr>
        <w:rPr>
          <w:rFonts w:ascii="Times New Roman" w:hAnsi="Times New Roman" w:cs="Times New Roman"/>
          <w:sz w:val="21"/>
        </w:rPr>
      </w:pPr>
      <w:r>
        <w:rPr>
          <w:rFonts w:ascii="Times New Roman" w:hAnsi="Times New Roman" w:cs="Times New Roman"/>
          <w:sz w:val="21"/>
        </w:rPr>
        <w:t>(Table 1: Synchronic</w:t>
      </w:r>
      <w:r w:rsidR="003D15C3">
        <w:rPr>
          <w:rFonts w:ascii="Times New Roman" w:hAnsi="Times New Roman" w:cs="Times New Roman"/>
          <w:sz w:val="21"/>
        </w:rPr>
        <w:t xml:space="preserve"> Regression Models)</w:t>
      </w:r>
    </w:p>
    <w:p w14:paraId="3F4E8AAF" w14:textId="77777777" w:rsidR="003D15C3" w:rsidRPr="003D15C3" w:rsidRDefault="003D15C3" w:rsidP="003D15C3">
      <w:pPr>
        <w:rPr>
          <w:rFonts w:ascii="Times New Roman" w:hAnsi="Times New Roman" w:cs="Times New Roman"/>
          <w:sz w:val="21"/>
        </w:rPr>
      </w:pPr>
    </w:p>
    <w:p w14:paraId="6714EA3C" w14:textId="5E01D43E" w:rsidR="00FD6585" w:rsidRDefault="000D49D3" w:rsidP="000D1479">
      <w:pPr>
        <w:spacing w:line="480" w:lineRule="auto"/>
        <w:rPr>
          <w:rFonts w:ascii="Times New Roman" w:hAnsi="Times New Roman" w:cs="Times New Roman"/>
        </w:rPr>
      </w:pPr>
      <w:r>
        <w:rPr>
          <w:rFonts w:ascii="Times New Roman" w:hAnsi="Times New Roman" w:cs="Times New Roman"/>
          <w:b/>
        </w:rPr>
        <w:tab/>
      </w:r>
      <w:r w:rsidR="00882DEC">
        <w:rPr>
          <w:rFonts w:ascii="Times New Roman" w:hAnsi="Times New Roman" w:cs="Times New Roman"/>
        </w:rPr>
        <w:t>D</w:t>
      </w:r>
      <w:r w:rsidR="000A6DA0">
        <w:rPr>
          <w:rFonts w:ascii="Times New Roman" w:hAnsi="Times New Roman" w:cs="Times New Roman"/>
        </w:rPr>
        <w:t>iachronic</w:t>
      </w:r>
      <w:r>
        <w:rPr>
          <w:rFonts w:ascii="Times New Roman" w:hAnsi="Times New Roman" w:cs="Times New Roman"/>
        </w:rPr>
        <w:t xml:space="preserve"> </w:t>
      </w:r>
      <w:r w:rsidR="00882DEC">
        <w:rPr>
          <w:rFonts w:ascii="Times New Roman" w:hAnsi="Times New Roman" w:cs="Times New Roman"/>
        </w:rPr>
        <w:t>regression models to examined the</w:t>
      </w:r>
      <w:r>
        <w:rPr>
          <w:rFonts w:ascii="Times New Roman" w:hAnsi="Times New Roman" w:cs="Times New Roman"/>
        </w:rPr>
        <w:t xml:space="preserve"> latent effects between the 2008 independent variables and the 2015 dependent variable. </w:t>
      </w:r>
      <w:r w:rsidR="00483CF8">
        <w:rPr>
          <w:rFonts w:ascii="Times New Roman" w:hAnsi="Times New Roman" w:cs="Times New Roman"/>
        </w:rPr>
        <w:t xml:space="preserve">In relation to theory, this portion of the study is critical. Investment theory suggests that the primary goal of investors is to increase profitability. In the case of economic recession, profitability </w:t>
      </w:r>
      <w:r w:rsidR="00882DEC">
        <w:rPr>
          <w:rFonts w:ascii="Times New Roman" w:hAnsi="Times New Roman" w:cs="Times New Roman"/>
        </w:rPr>
        <w:t>becomes less assured/</w:t>
      </w:r>
      <w:r w:rsidR="00483CF8">
        <w:rPr>
          <w:rFonts w:ascii="Times New Roman" w:hAnsi="Times New Roman" w:cs="Times New Roman"/>
        </w:rPr>
        <w:t xml:space="preserve">predictable. By examining both 2008 and 2015 </w:t>
      </w:r>
      <w:r w:rsidR="00013213">
        <w:rPr>
          <w:rFonts w:ascii="Times New Roman" w:hAnsi="Times New Roman" w:cs="Times New Roman"/>
        </w:rPr>
        <w:t>Ln</w:t>
      </w:r>
      <w:r w:rsidR="0077133B">
        <w:rPr>
          <w:rFonts w:ascii="Times New Roman" w:hAnsi="Times New Roman" w:cs="Times New Roman"/>
        </w:rPr>
        <w:t>FDI%GDP we can</w:t>
      </w:r>
      <w:r w:rsidR="00483CF8">
        <w:rPr>
          <w:rFonts w:ascii="Times New Roman" w:hAnsi="Times New Roman" w:cs="Times New Roman"/>
        </w:rPr>
        <w:t xml:space="preserve"> </w:t>
      </w:r>
      <w:r w:rsidR="00936010">
        <w:rPr>
          <w:rFonts w:ascii="Times New Roman" w:hAnsi="Times New Roman" w:cs="Times New Roman"/>
        </w:rPr>
        <w:t>observe</w:t>
      </w:r>
      <w:r w:rsidR="00483CF8">
        <w:rPr>
          <w:rFonts w:ascii="Times New Roman" w:hAnsi="Times New Roman" w:cs="Times New Roman"/>
        </w:rPr>
        <w:t xml:space="preserve"> if any variables increased or decreased in significance as </w:t>
      </w:r>
      <w:r w:rsidR="0077133B">
        <w:rPr>
          <w:rFonts w:ascii="Times New Roman" w:hAnsi="Times New Roman" w:cs="Times New Roman"/>
        </w:rPr>
        <w:t>the recessionary becomes less</w:t>
      </w:r>
      <w:r w:rsidR="00483CF8">
        <w:rPr>
          <w:rFonts w:ascii="Times New Roman" w:hAnsi="Times New Roman" w:cs="Times New Roman"/>
        </w:rPr>
        <w:t xml:space="preserve">. </w:t>
      </w:r>
    </w:p>
    <w:p w14:paraId="18B70CA9" w14:textId="4E3359DC" w:rsidR="00FF23F5" w:rsidRDefault="00FF23F5" w:rsidP="000D1479">
      <w:pPr>
        <w:spacing w:line="480" w:lineRule="auto"/>
        <w:rPr>
          <w:rFonts w:ascii="Times New Roman" w:hAnsi="Times New Roman" w:cs="Times New Roman"/>
        </w:rPr>
      </w:pPr>
      <w:r>
        <w:rPr>
          <w:rFonts w:ascii="Times New Roman" w:hAnsi="Times New Roman" w:cs="Times New Roman"/>
        </w:rPr>
        <w:lastRenderedPageBreak/>
        <w:tab/>
        <w:t xml:space="preserve">The first regression model </w:t>
      </w:r>
      <w:r w:rsidR="00A80207">
        <w:rPr>
          <w:rFonts w:ascii="Times New Roman" w:hAnsi="Times New Roman" w:cs="Times New Roman"/>
        </w:rPr>
        <w:t>with</w:t>
      </w:r>
      <w:r w:rsidR="00A049D1">
        <w:rPr>
          <w:rFonts w:ascii="Times New Roman" w:hAnsi="Times New Roman" w:cs="Times New Roman"/>
        </w:rPr>
        <w:t xml:space="preserve"> </w:t>
      </w:r>
      <w:r w:rsidR="00AF783A">
        <w:rPr>
          <w:rFonts w:ascii="Times New Roman" w:hAnsi="Times New Roman" w:cs="Times New Roman"/>
        </w:rPr>
        <w:t>Ln</w:t>
      </w:r>
      <w:r w:rsidR="00A049D1">
        <w:rPr>
          <w:rFonts w:ascii="Times New Roman" w:hAnsi="Times New Roman" w:cs="Times New Roman"/>
        </w:rPr>
        <w:t>FDI%GDP from 2015 was disappointing, prod</w:t>
      </w:r>
      <w:r w:rsidR="009741C0">
        <w:rPr>
          <w:rFonts w:ascii="Times New Roman" w:hAnsi="Times New Roman" w:cs="Times New Roman"/>
        </w:rPr>
        <w:t>ucing</w:t>
      </w:r>
      <w:r w:rsidR="000525AD">
        <w:rPr>
          <w:rFonts w:ascii="Times New Roman" w:hAnsi="Times New Roman" w:cs="Times New Roman"/>
        </w:rPr>
        <w:t xml:space="preserve"> an F-score of </w:t>
      </w:r>
      <w:r w:rsidR="00826DB9">
        <w:rPr>
          <w:rFonts w:ascii="Times New Roman" w:hAnsi="Times New Roman" w:cs="Times New Roman"/>
        </w:rPr>
        <w:t>0.304 at a 9.1% confidence interval</w:t>
      </w:r>
      <w:r w:rsidR="008E6F68">
        <w:rPr>
          <w:rFonts w:ascii="Times New Roman" w:hAnsi="Times New Roman" w:cs="Times New Roman"/>
        </w:rPr>
        <w:t xml:space="preserve"> based off of 72 cases</w:t>
      </w:r>
      <w:r w:rsidR="000525AD">
        <w:rPr>
          <w:rFonts w:ascii="Times New Roman" w:hAnsi="Times New Roman" w:cs="Times New Roman"/>
        </w:rPr>
        <w:t>. T</w:t>
      </w:r>
      <w:r w:rsidR="009741C0">
        <w:rPr>
          <w:rFonts w:ascii="Times New Roman" w:hAnsi="Times New Roman" w:cs="Times New Roman"/>
        </w:rPr>
        <w:t>he adjusted R-squared was -.051</w:t>
      </w:r>
      <w:r w:rsidR="000525AD">
        <w:rPr>
          <w:rFonts w:ascii="Times New Roman" w:hAnsi="Times New Roman" w:cs="Times New Roman"/>
        </w:rPr>
        <w:t xml:space="preserve">. </w:t>
      </w:r>
      <w:r w:rsidR="001708BF">
        <w:rPr>
          <w:rFonts w:ascii="Times New Roman" w:hAnsi="Times New Roman" w:cs="Times New Roman"/>
        </w:rPr>
        <w:t>No measures within the model exceeded acceptable VIF scores, however, to improve the mod</w:t>
      </w:r>
      <w:r w:rsidR="00071A79">
        <w:rPr>
          <w:rFonts w:ascii="Times New Roman" w:hAnsi="Times New Roman" w:cs="Times New Roman"/>
        </w:rPr>
        <w:t xml:space="preserve">el economic freedom was removed. </w:t>
      </w:r>
      <w:r w:rsidR="00DC4897">
        <w:rPr>
          <w:rFonts w:ascii="Times New Roman" w:hAnsi="Times New Roman" w:cs="Times New Roman"/>
        </w:rPr>
        <w:t>This was done because 65%</w:t>
      </w:r>
      <w:r w:rsidR="00071A79">
        <w:rPr>
          <w:rFonts w:ascii="Times New Roman" w:hAnsi="Times New Roman" w:cs="Times New Roman"/>
        </w:rPr>
        <w:t xml:space="preserve"> of the variation in Economic Freedom and 43% of the variation of KOF Globa</w:t>
      </w:r>
      <w:r w:rsidR="009741C0">
        <w:rPr>
          <w:rFonts w:ascii="Times New Roman" w:hAnsi="Times New Roman" w:cs="Times New Roman"/>
        </w:rPr>
        <w:t>lization Index fell on the same</w:t>
      </w:r>
      <w:r w:rsidR="00071A79">
        <w:rPr>
          <w:rFonts w:ascii="Times New Roman" w:hAnsi="Times New Roman" w:cs="Times New Roman"/>
        </w:rPr>
        <w:t xml:space="preserve"> dimension, indicating </w:t>
      </w:r>
      <w:r w:rsidR="009741C0">
        <w:rPr>
          <w:rFonts w:ascii="Times New Roman" w:hAnsi="Times New Roman" w:cs="Times New Roman"/>
        </w:rPr>
        <w:t xml:space="preserve">a good deal of </w:t>
      </w:r>
      <w:r w:rsidR="00071A79">
        <w:rPr>
          <w:rFonts w:ascii="Times New Roman" w:hAnsi="Times New Roman" w:cs="Times New Roman"/>
        </w:rPr>
        <w:t xml:space="preserve">collinearity between the measures. </w:t>
      </w:r>
    </w:p>
    <w:p w14:paraId="25058C95" w14:textId="15FA9903" w:rsidR="00071A79" w:rsidRDefault="00071A79" w:rsidP="000D1479">
      <w:pPr>
        <w:spacing w:line="480" w:lineRule="auto"/>
        <w:rPr>
          <w:rFonts w:ascii="Times New Roman" w:hAnsi="Times New Roman" w:cs="Times New Roman"/>
        </w:rPr>
      </w:pPr>
      <w:r>
        <w:rPr>
          <w:rFonts w:ascii="Times New Roman" w:hAnsi="Times New Roman" w:cs="Times New Roman"/>
        </w:rPr>
        <w:tab/>
      </w:r>
      <w:r w:rsidR="008E6F68">
        <w:rPr>
          <w:rFonts w:ascii="Times New Roman" w:hAnsi="Times New Roman" w:cs="Times New Roman"/>
        </w:rPr>
        <w:t>The second regressi</w:t>
      </w:r>
      <w:r w:rsidR="00D13D57">
        <w:rPr>
          <w:rFonts w:ascii="Times New Roman" w:hAnsi="Times New Roman" w:cs="Times New Roman"/>
        </w:rPr>
        <w:t xml:space="preserve">on model remained insignificant, incorporating 78 cases </w:t>
      </w:r>
      <w:r w:rsidR="008E6F68">
        <w:rPr>
          <w:rFonts w:ascii="Times New Roman" w:hAnsi="Times New Roman" w:cs="Times New Roman"/>
        </w:rPr>
        <w:t>with an F-score</w:t>
      </w:r>
      <w:r w:rsidR="00826DB9">
        <w:rPr>
          <w:rFonts w:ascii="Times New Roman" w:hAnsi="Times New Roman" w:cs="Times New Roman"/>
        </w:rPr>
        <w:t xml:space="preserve"> of 0.739 and a confidence interval</w:t>
      </w:r>
      <w:r w:rsidR="008E6F68">
        <w:rPr>
          <w:rFonts w:ascii="Times New Roman" w:hAnsi="Times New Roman" w:cs="Times New Roman"/>
        </w:rPr>
        <w:t xml:space="preserve"> of </w:t>
      </w:r>
      <w:r w:rsidR="00D13D57">
        <w:rPr>
          <w:rFonts w:ascii="Times New Roman" w:hAnsi="Times New Roman" w:cs="Times New Roman"/>
        </w:rPr>
        <w:t>46.7%. The adju</w:t>
      </w:r>
      <w:r w:rsidR="00EF31A1">
        <w:rPr>
          <w:rFonts w:ascii="Times New Roman" w:hAnsi="Times New Roman" w:cs="Times New Roman"/>
        </w:rPr>
        <w:t>sted</w:t>
      </w:r>
      <w:r w:rsidR="00EF31A1">
        <w:rPr>
          <w:rFonts w:ascii="Times New Roman" w:hAnsi="Times New Roman" w:cs="Times New Roman"/>
        </w:rPr>
        <w:softHyphen/>
        <w:t xml:space="preserve"> R–square was -0.011,</w:t>
      </w:r>
      <w:r w:rsidR="00D13D57">
        <w:rPr>
          <w:rFonts w:ascii="Times New Roman" w:hAnsi="Times New Roman" w:cs="Times New Roman"/>
        </w:rPr>
        <w:t xml:space="preserve"> showing that the model explained no po</w:t>
      </w:r>
      <w:r w:rsidR="00EF31A1">
        <w:rPr>
          <w:rFonts w:ascii="Times New Roman" w:hAnsi="Times New Roman" w:cs="Times New Roman"/>
        </w:rPr>
        <w:t>rtion of the variance within LnFDI</w:t>
      </w:r>
      <w:r w:rsidR="00D13D57">
        <w:rPr>
          <w:rFonts w:ascii="Times New Roman" w:hAnsi="Times New Roman" w:cs="Times New Roman"/>
        </w:rPr>
        <w:t>%GDP for 2015.</w:t>
      </w:r>
      <w:r w:rsidR="007E6F53">
        <w:rPr>
          <w:rFonts w:ascii="Times New Roman" w:hAnsi="Times New Roman" w:cs="Times New Roman"/>
        </w:rPr>
        <w:t xml:space="preserve"> Intending to improve the model, </w:t>
      </w:r>
      <w:r w:rsidR="00EF31A1">
        <w:rPr>
          <w:rFonts w:ascii="Times New Roman" w:hAnsi="Times New Roman" w:cs="Times New Roman"/>
        </w:rPr>
        <w:t>Ln</w:t>
      </w:r>
      <w:r w:rsidR="00204F51">
        <w:rPr>
          <w:rFonts w:ascii="Times New Roman" w:hAnsi="Times New Roman" w:cs="Times New Roman"/>
        </w:rPr>
        <w:t xml:space="preserve">GDPPC was removed from the model. Again, each VIF score fell under 4.0. The collinearity diagnostics showed that the variance in </w:t>
      </w:r>
      <w:r w:rsidR="00EF31A1">
        <w:rPr>
          <w:rFonts w:ascii="Times New Roman" w:hAnsi="Times New Roman" w:cs="Times New Roman"/>
        </w:rPr>
        <w:t>Ln</w:t>
      </w:r>
      <w:r w:rsidR="00204F51">
        <w:rPr>
          <w:rFonts w:ascii="Times New Roman" w:hAnsi="Times New Roman" w:cs="Times New Roman"/>
        </w:rPr>
        <w:t>GDPPC</w:t>
      </w:r>
      <w:r w:rsidR="009E45AE">
        <w:rPr>
          <w:rFonts w:ascii="Times New Roman" w:hAnsi="Times New Roman" w:cs="Times New Roman"/>
        </w:rPr>
        <w:t xml:space="preserve"> and political effectiveness were at their highest in the sixth dimension (</w:t>
      </w:r>
      <w:r w:rsidR="00EF31A1">
        <w:rPr>
          <w:rFonts w:ascii="Times New Roman" w:hAnsi="Times New Roman" w:cs="Times New Roman"/>
        </w:rPr>
        <w:t>Ln</w:t>
      </w:r>
      <w:r w:rsidR="009E45AE">
        <w:rPr>
          <w:rFonts w:ascii="Times New Roman" w:hAnsi="Times New Roman" w:cs="Times New Roman"/>
        </w:rPr>
        <w:t xml:space="preserve">GDPPC=76%, Pol. Eff.=40%). This led to the removal of </w:t>
      </w:r>
      <w:r w:rsidR="00EF31A1">
        <w:rPr>
          <w:rFonts w:ascii="Times New Roman" w:hAnsi="Times New Roman" w:cs="Times New Roman"/>
        </w:rPr>
        <w:t>Ln</w:t>
      </w:r>
      <w:r w:rsidR="009E45AE">
        <w:rPr>
          <w:rFonts w:ascii="Times New Roman" w:hAnsi="Times New Roman" w:cs="Times New Roman"/>
        </w:rPr>
        <w:t>GDPPC, as it held the highest variance proportion.</w:t>
      </w:r>
    </w:p>
    <w:p w14:paraId="1F39152B" w14:textId="27F5D964" w:rsidR="009E45AE" w:rsidRDefault="009E45AE" w:rsidP="000D1479">
      <w:pPr>
        <w:spacing w:line="480" w:lineRule="auto"/>
        <w:rPr>
          <w:rFonts w:ascii="Times New Roman" w:hAnsi="Times New Roman" w:cs="Times New Roman"/>
        </w:rPr>
      </w:pPr>
      <w:r>
        <w:rPr>
          <w:rFonts w:ascii="Times New Roman" w:hAnsi="Times New Roman" w:cs="Times New Roman"/>
        </w:rPr>
        <w:tab/>
        <w:t xml:space="preserve">The third regression model contained 78 cases and retained an F-score of 0.914. </w:t>
      </w:r>
      <w:r w:rsidR="003326BA">
        <w:rPr>
          <w:rFonts w:ascii="Times New Roman" w:hAnsi="Times New Roman" w:cs="Times New Roman"/>
        </w:rPr>
        <w:t xml:space="preserve">The </w:t>
      </w:r>
      <w:r w:rsidR="00826DB9">
        <w:rPr>
          <w:rFonts w:ascii="Times New Roman" w:hAnsi="Times New Roman" w:cs="Times New Roman"/>
        </w:rPr>
        <w:t>model’s confidence interval</w:t>
      </w:r>
      <w:r>
        <w:rPr>
          <w:rFonts w:ascii="Times New Roman" w:hAnsi="Times New Roman" w:cs="Times New Roman"/>
        </w:rPr>
        <w:t xml:space="preserve"> </w:t>
      </w:r>
      <w:r w:rsidR="0027090C">
        <w:rPr>
          <w:rFonts w:ascii="Times New Roman" w:hAnsi="Times New Roman" w:cs="Times New Roman"/>
        </w:rPr>
        <w:t>was 56.2% with an adjusted R-square of -0.03. The model</w:t>
      </w:r>
      <w:r w:rsidR="00A6243F">
        <w:rPr>
          <w:rFonts w:ascii="Times New Roman" w:hAnsi="Times New Roman" w:cs="Times New Roman"/>
        </w:rPr>
        <w:t>’s individual measurements</w:t>
      </w:r>
      <w:r w:rsidR="00835790">
        <w:rPr>
          <w:rFonts w:ascii="Times New Roman" w:hAnsi="Times New Roman" w:cs="Times New Roman"/>
        </w:rPr>
        <w:t xml:space="preserve"> each held VIF scores below four,</w:t>
      </w:r>
      <w:r w:rsidR="00840B4B">
        <w:rPr>
          <w:rFonts w:ascii="Times New Roman" w:hAnsi="Times New Roman" w:cs="Times New Roman"/>
        </w:rPr>
        <w:t xml:space="preserve"> however the collinearity </w:t>
      </w:r>
      <w:r w:rsidR="004301B3">
        <w:rPr>
          <w:rFonts w:ascii="Times New Roman" w:hAnsi="Times New Roman" w:cs="Times New Roman"/>
        </w:rPr>
        <w:t>diagnostics indicated that KOF i</w:t>
      </w:r>
      <w:r w:rsidR="00840B4B">
        <w:rPr>
          <w:rFonts w:ascii="Times New Roman" w:hAnsi="Times New Roman" w:cs="Times New Roman"/>
        </w:rPr>
        <w:t>ndex scores and</w:t>
      </w:r>
      <w:r w:rsidR="004301B3">
        <w:rPr>
          <w:rFonts w:ascii="Times New Roman" w:hAnsi="Times New Roman" w:cs="Times New Roman"/>
        </w:rPr>
        <w:t xml:space="preserve"> Political Effectiveness each had their largest variations in the fourth dimension (KOF index= 88%, Pol. Eff.=53%). Because the KOF index scores held the highest percentage, it was removed and another regression was produced.</w:t>
      </w:r>
    </w:p>
    <w:p w14:paraId="06DA240B" w14:textId="1F301E53" w:rsidR="004301B3" w:rsidRPr="000D49D3" w:rsidRDefault="00AD1B61" w:rsidP="000D1479">
      <w:pPr>
        <w:spacing w:line="480" w:lineRule="auto"/>
        <w:rPr>
          <w:rFonts w:ascii="Times New Roman" w:hAnsi="Times New Roman" w:cs="Times New Roman"/>
        </w:rPr>
      </w:pPr>
      <w:r>
        <w:rPr>
          <w:rFonts w:ascii="Times New Roman" w:hAnsi="Times New Roman" w:cs="Times New Roman"/>
        </w:rPr>
        <w:tab/>
        <w:t xml:space="preserve">The fourth regression incorporated 79 cases, yet </w:t>
      </w:r>
      <w:r w:rsidR="004301B3">
        <w:rPr>
          <w:rFonts w:ascii="Times New Roman" w:hAnsi="Times New Roman" w:cs="Times New Roman"/>
        </w:rPr>
        <w:t xml:space="preserve">again failed to produce any significant results with an F-score of 0.866 and a </w:t>
      </w:r>
      <w:r w:rsidR="00826DB9">
        <w:rPr>
          <w:rFonts w:ascii="Times New Roman" w:hAnsi="Times New Roman" w:cs="Times New Roman"/>
        </w:rPr>
        <w:t>58.4% confidence interval</w:t>
      </w:r>
      <w:r>
        <w:rPr>
          <w:rFonts w:ascii="Times New Roman" w:hAnsi="Times New Roman" w:cs="Times New Roman"/>
        </w:rPr>
        <w:t>. The adjusted R-square remained the same at -0.033, indicating the model still accounted for no</w:t>
      </w:r>
      <w:r w:rsidR="00D1213F">
        <w:rPr>
          <w:rFonts w:ascii="Times New Roman" w:hAnsi="Times New Roman" w:cs="Times New Roman"/>
        </w:rPr>
        <w:t xml:space="preserve"> explanation in the variance of </w:t>
      </w:r>
      <w:r w:rsidR="00E117CC">
        <w:rPr>
          <w:rFonts w:ascii="Times New Roman" w:hAnsi="Times New Roman" w:cs="Times New Roman"/>
        </w:rPr>
        <w:t>Ln</w:t>
      </w:r>
      <w:r w:rsidR="00D1213F">
        <w:rPr>
          <w:rFonts w:ascii="Times New Roman" w:hAnsi="Times New Roman" w:cs="Times New Roman"/>
        </w:rPr>
        <w:t xml:space="preserve">FDI%GDP in 2015. The two remaining variables produced the same VIF score of </w:t>
      </w:r>
      <w:r w:rsidR="00D1213F">
        <w:rPr>
          <w:rFonts w:ascii="Times New Roman" w:hAnsi="Times New Roman" w:cs="Times New Roman"/>
        </w:rPr>
        <w:lastRenderedPageBreak/>
        <w:t>1.148 and the large majority of each measures variance proportions fell on different dimension in the collinearity diagnostics. Thus no further variable reduction was necessary.</w:t>
      </w:r>
      <w:r w:rsidR="006D7732">
        <w:rPr>
          <w:rFonts w:ascii="Times New Roman" w:hAnsi="Times New Roman" w:cs="Times New Roman"/>
        </w:rPr>
        <w:t xml:space="preserve"> The individual t-scores and significances for each measure within the four models is listed below</w:t>
      </w:r>
      <w:r w:rsidR="003D15C3">
        <w:rPr>
          <w:rFonts w:ascii="Times New Roman" w:hAnsi="Times New Roman" w:cs="Times New Roman"/>
        </w:rPr>
        <w:t xml:space="preserve"> in Table 2</w:t>
      </w:r>
      <w:r w:rsidR="006D7732">
        <w:rPr>
          <w:rFonts w:ascii="Times New Roman" w:hAnsi="Times New Roman" w:cs="Times New Roman"/>
        </w:rPr>
        <w:t xml:space="preserve">: </w:t>
      </w:r>
    </w:p>
    <w:p w14:paraId="51739B89" w14:textId="5382A914" w:rsidR="00B15EAE" w:rsidRDefault="009C7582" w:rsidP="00DE3E64">
      <w:pPr>
        <w:jc w:val="center"/>
        <w:rPr>
          <w:rFonts w:ascii="Times New Roman" w:hAnsi="Times New Roman" w:cs="Times New Roman"/>
          <w:b/>
        </w:rPr>
      </w:pPr>
      <w:r>
        <w:rPr>
          <w:rFonts w:ascii="Times New Roman" w:hAnsi="Times New Roman" w:cs="Times New Roman"/>
          <w:b/>
          <w:noProof/>
        </w:rPr>
        <w:drawing>
          <wp:inline distT="0" distB="0" distL="0" distR="0" wp14:anchorId="3B458471" wp14:editId="38FD2F55">
            <wp:extent cx="5937885" cy="1806744"/>
            <wp:effectExtent l="0" t="0" r="5715" b="0"/>
            <wp:docPr id="10" name="Picture 10" descr="../Desktop/Screen%20Shot%202018-11-21%20at%2011.45.24%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ktop/Screen%20Shot%202018-11-21%20at%2011.45.24%20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828" cy="1808552"/>
                    </a:xfrm>
                    <a:prstGeom prst="rect">
                      <a:avLst/>
                    </a:prstGeom>
                    <a:noFill/>
                    <a:ln>
                      <a:noFill/>
                    </a:ln>
                  </pic:spPr>
                </pic:pic>
              </a:graphicData>
            </a:graphic>
          </wp:inline>
        </w:drawing>
      </w:r>
    </w:p>
    <w:p w14:paraId="686B71AF" w14:textId="7CF5431A" w:rsidR="003D15C3" w:rsidRDefault="009C7582" w:rsidP="003D15C3">
      <w:pPr>
        <w:rPr>
          <w:rFonts w:ascii="Times New Roman" w:hAnsi="Times New Roman" w:cs="Times New Roman"/>
          <w:b/>
        </w:rPr>
      </w:pPr>
      <w:r>
        <w:rPr>
          <w:rFonts w:ascii="Times New Roman" w:hAnsi="Times New Roman" w:cs="Times New Roman"/>
          <w:b/>
          <w:noProof/>
        </w:rPr>
        <w:drawing>
          <wp:inline distT="0" distB="0" distL="0" distR="0" wp14:anchorId="7BD01988" wp14:editId="04DC72F2">
            <wp:extent cx="2908935" cy="1682234"/>
            <wp:effectExtent l="0" t="0" r="12065" b="0"/>
            <wp:docPr id="11" name="Picture 11" descr="../Desktop/Screen%20Shot%202018-11-21%20at%2011.45.39%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ktop/Screen%20Shot%202018-11-21%20at%2011.45.39%20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4325" cy="1696917"/>
                    </a:xfrm>
                    <a:prstGeom prst="rect">
                      <a:avLst/>
                    </a:prstGeom>
                    <a:noFill/>
                    <a:ln>
                      <a:noFill/>
                    </a:ln>
                  </pic:spPr>
                </pic:pic>
              </a:graphicData>
            </a:graphic>
          </wp:inline>
        </w:drawing>
      </w:r>
    </w:p>
    <w:p w14:paraId="681C384D" w14:textId="6C1165AE" w:rsidR="003D15C3" w:rsidRDefault="00AC3528" w:rsidP="003D15C3">
      <w:pPr>
        <w:rPr>
          <w:rFonts w:ascii="Times New Roman" w:hAnsi="Times New Roman" w:cs="Times New Roman"/>
          <w:sz w:val="21"/>
        </w:rPr>
      </w:pPr>
      <w:r>
        <w:rPr>
          <w:rFonts w:ascii="Times New Roman" w:hAnsi="Times New Roman" w:cs="Times New Roman"/>
          <w:sz w:val="21"/>
        </w:rPr>
        <w:t>(Table 2: Diachronic</w:t>
      </w:r>
      <w:r w:rsidR="003D15C3">
        <w:rPr>
          <w:rFonts w:ascii="Times New Roman" w:hAnsi="Times New Roman" w:cs="Times New Roman"/>
          <w:sz w:val="21"/>
        </w:rPr>
        <w:t xml:space="preserve"> Regression Models)</w:t>
      </w:r>
    </w:p>
    <w:p w14:paraId="76642118" w14:textId="77777777" w:rsidR="003D15C3" w:rsidRPr="003D15C3" w:rsidRDefault="003D15C3" w:rsidP="003D15C3">
      <w:pPr>
        <w:rPr>
          <w:rFonts w:ascii="Times New Roman" w:hAnsi="Times New Roman" w:cs="Times New Roman"/>
          <w:sz w:val="21"/>
        </w:rPr>
      </w:pPr>
    </w:p>
    <w:p w14:paraId="52155A30" w14:textId="0C1508F0" w:rsidR="00F66E50" w:rsidRDefault="00FD46DD" w:rsidP="00F66E50">
      <w:pPr>
        <w:spacing w:line="480" w:lineRule="auto"/>
        <w:rPr>
          <w:rFonts w:ascii="Times New Roman" w:hAnsi="Times New Roman" w:cs="Times New Roman"/>
          <w:b/>
        </w:rPr>
      </w:pPr>
      <w:r>
        <w:rPr>
          <w:rFonts w:ascii="Times New Roman" w:hAnsi="Times New Roman" w:cs="Times New Roman"/>
          <w:b/>
        </w:rPr>
        <w:t>Discussion of Results</w:t>
      </w:r>
    </w:p>
    <w:p w14:paraId="5E84AF55" w14:textId="0908EAC1" w:rsidR="00B15EAE" w:rsidRDefault="00FD46DD" w:rsidP="000D1479">
      <w:pPr>
        <w:spacing w:line="480" w:lineRule="auto"/>
        <w:rPr>
          <w:rFonts w:ascii="Times New Roman" w:hAnsi="Times New Roman" w:cs="Times New Roman"/>
        </w:rPr>
      </w:pPr>
      <w:r>
        <w:rPr>
          <w:rFonts w:ascii="Times New Roman" w:hAnsi="Times New Roman" w:cs="Times New Roman"/>
        </w:rPr>
        <w:tab/>
        <w:t xml:space="preserve">The intended goal of this study was to </w:t>
      </w:r>
      <w:r w:rsidR="009741C0">
        <w:rPr>
          <w:rFonts w:ascii="Times New Roman" w:hAnsi="Times New Roman" w:cs="Times New Roman"/>
        </w:rPr>
        <w:t>determine the</w:t>
      </w:r>
      <w:r>
        <w:rPr>
          <w:rFonts w:ascii="Times New Roman" w:hAnsi="Times New Roman" w:cs="Times New Roman"/>
        </w:rPr>
        <w:t xml:space="preserve"> significant factors </w:t>
      </w:r>
      <w:r w:rsidR="009741C0">
        <w:rPr>
          <w:rFonts w:ascii="Times New Roman" w:hAnsi="Times New Roman" w:cs="Times New Roman"/>
        </w:rPr>
        <w:t xml:space="preserve">behind </w:t>
      </w:r>
      <w:r>
        <w:rPr>
          <w:rFonts w:ascii="Times New Roman" w:hAnsi="Times New Roman" w:cs="Times New Roman"/>
        </w:rPr>
        <w:t>the</w:t>
      </w:r>
      <w:r w:rsidR="00E94F51">
        <w:rPr>
          <w:rFonts w:ascii="Times New Roman" w:hAnsi="Times New Roman" w:cs="Times New Roman"/>
        </w:rPr>
        <w:t xml:space="preserve"> FDI</w:t>
      </w:r>
      <w:r w:rsidR="004F13E1">
        <w:rPr>
          <w:rFonts w:ascii="Times New Roman" w:hAnsi="Times New Roman" w:cs="Times New Roman"/>
        </w:rPr>
        <w:t xml:space="preserve"> behavior of MNCs following</w:t>
      </w:r>
      <w:r w:rsidR="00415892">
        <w:rPr>
          <w:rFonts w:ascii="Times New Roman" w:hAnsi="Times New Roman" w:cs="Times New Roman"/>
        </w:rPr>
        <w:t xml:space="preserve"> the 2008</w:t>
      </w:r>
      <w:r>
        <w:rPr>
          <w:rFonts w:ascii="Times New Roman" w:hAnsi="Times New Roman" w:cs="Times New Roman"/>
        </w:rPr>
        <w:t xml:space="preserve"> recessionary </w:t>
      </w:r>
      <w:r w:rsidR="00415892">
        <w:rPr>
          <w:rFonts w:ascii="Times New Roman" w:hAnsi="Times New Roman" w:cs="Times New Roman"/>
        </w:rPr>
        <w:t>period</w:t>
      </w:r>
      <w:r>
        <w:rPr>
          <w:rFonts w:ascii="Times New Roman" w:hAnsi="Times New Roman" w:cs="Times New Roman"/>
        </w:rPr>
        <w:t xml:space="preserve">. </w:t>
      </w:r>
      <w:r w:rsidR="00042A30">
        <w:rPr>
          <w:rFonts w:ascii="Times New Roman" w:hAnsi="Times New Roman" w:cs="Times New Roman"/>
        </w:rPr>
        <w:t>As mentioned earlier, this s</w:t>
      </w:r>
      <w:r w:rsidR="00E117CC">
        <w:rPr>
          <w:rFonts w:ascii="Times New Roman" w:hAnsi="Times New Roman" w:cs="Times New Roman"/>
        </w:rPr>
        <w:t>tudy presumed that the synchronic</w:t>
      </w:r>
      <w:r w:rsidR="00042A30">
        <w:rPr>
          <w:rFonts w:ascii="Times New Roman" w:hAnsi="Times New Roman" w:cs="Times New Roman"/>
        </w:rPr>
        <w:t xml:space="preserve"> regression model </w:t>
      </w:r>
      <w:r w:rsidR="00AF1038">
        <w:rPr>
          <w:rFonts w:ascii="Times New Roman" w:hAnsi="Times New Roman" w:cs="Times New Roman"/>
        </w:rPr>
        <w:t xml:space="preserve">would produce more significance </w:t>
      </w:r>
      <w:r w:rsidR="00E117CC">
        <w:rPr>
          <w:rFonts w:ascii="Times New Roman" w:hAnsi="Times New Roman" w:cs="Times New Roman"/>
        </w:rPr>
        <w:t>than the diachronic</w:t>
      </w:r>
      <w:r w:rsidR="00927B61">
        <w:rPr>
          <w:rFonts w:ascii="Times New Roman" w:hAnsi="Times New Roman" w:cs="Times New Roman"/>
        </w:rPr>
        <w:t xml:space="preserve"> model.</w:t>
      </w:r>
      <w:r w:rsidR="000A4B33">
        <w:rPr>
          <w:rFonts w:ascii="Times New Roman" w:hAnsi="Times New Roman" w:cs="Times New Roman"/>
        </w:rPr>
        <w:t xml:space="preserve"> This is in part </w:t>
      </w:r>
      <w:r w:rsidR="0052563C">
        <w:rPr>
          <w:rFonts w:ascii="Times New Roman" w:hAnsi="Times New Roman" w:cs="Times New Roman"/>
        </w:rPr>
        <w:t>true, as the final model containing</w:t>
      </w:r>
      <w:r w:rsidR="000A4B33">
        <w:rPr>
          <w:rFonts w:ascii="Times New Roman" w:hAnsi="Times New Roman" w:cs="Times New Roman"/>
        </w:rPr>
        <w:t xml:space="preserve"> </w:t>
      </w:r>
      <w:r w:rsidR="0052563C">
        <w:rPr>
          <w:rFonts w:ascii="Times New Roman" w:hAnsi="Times New Roman" w:cs="Times New Roman"/>
        </w:rPr>
        <w:t xml:space="preserve">all 2008 </w:t>
      </w:r>
      <w:r w:rsidR="000A4B33">
        <w:rPr>
          <w:rFonts w:ascii="Times New Roman" w:hAnsi="Times New Roman" w:cs="Times New Roman"/>
        </w:rPr>
        <w:t>measures was significant at the 0.05 level</w:t>
      </w:r>
      <w:r w:rsidR="0052563C">
        <w:rPr>
          <w:rFonts w:ascii="Times New Roman" w:hAnsi="Times New Roman" w:cs="Times New Roman"/>
        </w:rPr>
        <w:t xml:space="preserve"> with an F-score of 3.209</w:t>
      </w:r>
      <w:r w:rsidR="000A4B33">
        <w:rPr>
          <w:rFonts w:ascii="Times New Roman" w:hAnsi="Times New Roman" w:cs="Times New Roman"/>
        </w:rPr>
        <w:t>. In comparison,</w:t>
      </w:r>
      <w:r w:rsidR="0052563C">
        <w:rPr>
          <w:rFonts w:ascii="Times New Roman" w:hAnsi="Times New Roman" w:cs="Times New Roman"/>
        </w:rPr>
        <w:t xml:space="preserve"> the model containing </w:t>
      </w:r>
      <w:r w:rsidR="00E117CC">
        <w:rPr>
          <w:rFonts w:ascii="Times New Roman" w:hAnsi="Times New Roman" w:cs="Times New Roman"/>
        </w:rPr>
        <w:t>Ln</w:t>
      </w:r>
      <w:r w:rsidR="0052563C">
        <w:rPr>
          <w:rFonts w:ascii="Times New Roman" w:hAnsi="Times New Roman" w:cs="Times New Roman"/>
        </w:rPr>
        <w:t>FDI%GDP from 2015 and independent measures from</w:t>
      </w:r>
      <w:r w:rsidR="00104178">
        <w:rPr>
          <w:rFonts w:ascii="Times New Roman" w:hAnsi="Times New Roman" w:cs="Times New Roman"/>
        </w:rPr>
        <w:t xml:space="preserve"> 2008 failed to attain any significance and </w:t>
      </w:r>
      <w:r w:rsidR="00C24B6D">
        <w:rPr>
          <w:rFonts w:ascii="Times New Roman" w:hAnsi="Times New Roman" w:cs="Times New Roman"/>
        </w:rPr>
        <w:t xml:space="preserve">achieved a final F-score of 0.866. </w:t>
      </w:r>
      <w:r w:rsidR="006D2725">
        <w:rPr>
          <w:rFonts w:ascii="Times New Roman" w:hAnsi="Times New Roman" w:cs="Times New Roman"/>
        </w:rPr>
        <w:t>However, the adjusted R-s</w:t>
      </w:r>
      <w:r w:rsidR="00E117CC">
        <w:rPr>
          <w:rFonts w:ascii="Times New Roman" w:hAnsi="Times New Roman" w:cs="Times New Roman"/>
        </w:rPr>
        <w:t>quare reveals that the synchronic</w:t>
      </w:r>
      <w:r w:rsidR="006D2725">
        <w:rPr>
          <w:rFonts w:ascii="Times New Roman" w:hAnsi="Times New Roman" w:cs="Times New Roman"/>
        </w:rPr>
        <w:t xml:space="preserve"> model</w:t>
      </w:r>
      <w:r w:rsidR="00777B48">
        <w:rPr>
          <w:rFonts w:ascii="Times New Roman" w:hAnsi="Times New Roman" w:cs="Times New Roman"/>
        </w:rPr>
        <w:t xml:space="preserve"> (Table 1)</w:t>
      </w:r>
      <w:r w:rsidR="006D2725">
        <w:rPr>
          <w:rFonts w:ascii="Times New Roman" w:hAnsi="Times New Roman" w:cs="Times New Roman"/>
        </w:rPr>
        <w:t>, although significant, only accounts for a small portion of the variance in</w:t>
      </w:r>
      <w:r w:rsidR="00533B2D">
        <w:rPr>
          <w:rFonts w:ascii="Times New Roman" w:hAnsi="Times New Roman" w:cs="Times New Roman"/>
        </w:rPr>
        <w:t xml:space="preserve"> </w:t>
      </w:r>
      <w:r w:rsidR="00585726">
        <w:rPr>
          <w:rFonts w:ascii="Times New Roman" w:hAnsi="Times New Roman" w:cs="Times New Roman"/>
        </w:rPr>
        <w:t>2008 FDI behavior.</w:t>
      </w:r>
      <w:r w:rsidR="00E117CC">
        <w:rPr>
          <w:rFonts w:ascii="Times New Roman" w:hAnsi="Times New Roman" w:cs="Times New Roman"/>
        </w:rPr>
        <w:t xml:space="preserve"> Interestingly, the final synchronic model</w:t>
      </w:r>
      <w:r w:rsidR="006D2725">
        <w:rPr>
          <w:rFonts w:ascii="Times New Roman" w:hAnsi="Times New Roman" w:cs="Times New Roman"/>
        </w:rPr>
        <w:t xml:space="preserve"> </w:t>
      </w:r>
      <w:r w:rsidR="00E117CC">
        <w:rPr>
          <w:rFonts w:ascii="Times New Roman" w:hAnsi="Times New Roman" w:cs="Times New Roman"/>
        </w:rPr>
        <w:t xml:space="preserve">showed that the </w:t>
      </w:r>
      <w:r w:rsidR="00585726">
        <w:rPr>
          <w:rFonts w:ascii="Times New Roman" w:hAnsi="Times New Roman" w:cs="Times New Roman"/>
        </w:rPr>
        <w:lastRenderedPageBreak/>
        <w:t>constant</w:t>
      </w:r>
      <w:r w:rsidR="00E117CC">
        <w:rPr>
          <w:rFonts w:ascii="Times New Roman" w:hAnsi="Times New Roman" w:cs="Times New Roman"/>
        </w:rPr>
        <w:t xml:space="preserve"> was insignificant, with a t-score of </w:t>
      </w:r>
      <w:r w:rsidR="00CF6EFA">
        <w:rPr>
          <w:rFonts w:ascii="Times New Roman" w:hAnsi="Times New Roman" w:cs="Times New Roman"/>
        </w:rPr>
        <w:t xml:space="preserve">-.254 and a confidence interval of 19.9%. This indicates that the model, despite having a small adjusted R-square, was not </w:t>
      </w:r>
      <w:r w:rsidR="00585726">
        <w:rPr>
          <w:rFonts w:ascii="Times New Roman" w:hAnsi="Times New Roman" w:cs="Times New Roman"/>
        </w:rPr>
        <w:t xml:space="preserve">necessarily </w:t>
      </w:r>
      <w:r w:rsidR="00CF6EFA">
        <w:rPr>
          <w:rFonts w:ascii="Times New Roman" w:hAnsi="Times New Roman" w:cs="Times New Roman"/>
        </w:rPr>
        <w:t xml:space="preserve">missing any significant variables. </w:t>
      </w:r>
      <w:r w:rsidR="00A806E5">
        <w:rPr>
          <w:rFonts w:ascii="Times New Roman" w:hAnsi="Times New Roman" w:cs="Times New Roman"/>
        </w:rPr>
        <w:t>This result is perplexing and requires further research. Moreover, t</w:t>
      </w:r>
      <w:r w:rsidR="005A3CE8">
        <w:rPr>
          <w:rFonts w:ascii="Times New Roman" w:hAnsi="Times New Roman" w:cs="Times New Roman"/>
        </w:rPr>
        <w:t xml:space="preserve">his models significance can partially be explained through investment theory. </w:t>
      </w:r>
      <w:r w:rsidR="003E067C">
        <w:rPr>
          <w:rFonts w:ascii="Times New Roman" w:hAnsi="Times New Roman" w:cs="Times New Roman"/>
        </w:rPr>
        <w:t>The initial period following the recession resulted in great economic instability on a global scale.</w:t>
      </w:r>
      <w:r w:rsidR="00726111">
        <w:rPr>
          <w:rFonts w:ascii="Times New Roman" w:hAnsi="Times New Roman" w:cs="Times New Roman"/>
        </w:rPr>
        <w:t xml:space="preserve"> During that period of time, economic growth was hindered severely, leaving MNCs to become more cautious in their FDI behavior</w:t>
      </w:r>
      <w:r w:rsidR="004F13E1">
        <w:rPr>
          <w:rFonts w:ascii="Times New Roman" w:hAnsi="Times New Roman" w:cs="Times New Roman"/>
        </w:rPr>
        <w:t xml:space="preserve"> (</w:t>
      </w:r>
      <w:r w:rsidR="004F13E1" w:rsidRPr="004F13E1">
        <w:rPr>
          <w:rFonts w:ascii="Times New Roman" w:eastAsia="Times New Roman" w:hAnsi="Times New Roman" w:cs="Times New Roman"/>
          <w:color w:val="3A3A3A"/>
          <w:shd w:val="clear" w:color="auto" w:fill="FFFFFF"/>
        </w:rPr>
        <w:t>Poulsen</w:t>
      </w:r>
      <w:r w:rsidR="004F13E1">
        <w:rPr>
          <w:rFonts w:ascii="Times New Roman" w:eastAsia="Times New Roman" w:hAnsi="Times New Roman" w:cs="Times New Roman"/>
          <w:color w:val="3A3A3A"/>
          <w:shd w:val="clear" w:color="auto" w:fill="FFFFFF"/>
        </w:rPr>
        <w:t>, 2011, pp. 19-22)</w:t>
      </w:r>
      <w:r w:rsidR="00726111">
        <w:rPr>
          <w:rFonts w:ascii="Times New Roman" w:hAnsi="Times New Roman" w:cs="Times New Roman"/>
        </w:rPr>
        <w:t xml:space="preserve">. </w:t>
      </w:r>
      <w:r w:rsidR="005558B7">
        <w:rPr>
          <w:rFonts w:ascii="Times New Roman" w:hAnsi="Times New Roman" w:cs="Times New Roman"/>
        </w:rPr>
        <w:t>Therefore, the synchronic</w:t>
      </w:r>
      <w:r w:rsidR="00E5416E">
        <w:rPr>
          <w:rFonts w:ascii="Times New Roman" w:hAnsi="Times New Roman" w:cs="Times New Roman"/>
        </w:rPr>
        <w:t xml:space="preserve"> model attained 0.05 significance because MNCs––in order to attain profitability–</w:t>
      </w:r>
      <w:r w:rsidR="005558B7">
        <w:rPr>
          <w:rFonts w:ascii="Times New Roman" w:hAnsi="Times New Roman" w:cs="Times New Roman"/>
        </w:rPr>
        <w:t>–</w:t>
      </w:r>
      <w:r w:rsidR="00DA6BAC">
        <w:rPr>
          <w:rFonts w:ascii="Times New Roman" w:hAnsi="Times New Roman" w:cs="Times New Roman"/>
        </w:rPr>
        <w:t>were required to have greater</w:t>
      </w:r>
      <w:r w:rsidR="003E395F">
        <w:rPr>
          <w:rFonts w:ascii="Times New Roman" w:hAnsi="Times New Roman" w:cs="Times New Roman"/>
        </w:rPr>
        <w:t xml:space="preserve"> </w:t>
      </w:r>
      <w:r w:rsidR="00E5416E">
        <w:rPr>
          <w:rFonts w:ascii="Times New Roman" w:hAnsi="Times New Roman" w:cs="Times New Roman"/>
        </w:rPr>
        <w:t xml:space="preserve">scrutiny than in 2015. </w:t>
      </w:r>
      <w:r w:rsidR="005558B7">
        <w:rPr>
          <w:rFonts w:ascii="Times New Roman" w:hAnsi="Times New Roman" w:cs="Times New Roman"/>
        </w:rPr>
        <w:t>Though the synchronic</w:t>
      </w:r>
      <w:r w:rsidR="00020823">
        <w:rPr>
          <w:rFonts w:ascii="Times New Roman" w:hAnsi="Times New Roman" w:cs="Times New Roman"/>
        </w:rPr>
        <w:t xml:space="preserve"> model only explained 7.7% of the variatio</w:t>
      </w:r>
      <w:r w:rsidR="000B4CC9">
        <w:rPr>
          <w:rFonts w:ascii="Times New Roman" w:hAnsi="Times New Roman" w:cs="Times New Roman"/>
        </w:rPr>
        <w:t xml:space="preserve">n in 2008 </w:t>
      </w:r>
      <w:r w:rsidR="0080075C">
        <w:rPr>
          <w:rFonts w:ascii="Times New Roman" w:hAnsi="Times New Roman" w:cs="Times New Roman"/>
        </w:rPr>
        <w:t>Ln</w:t>
      </w:r>
      <w:r w:rsidR="000B4CC9">
        <w:rPr>
          <w:rFonts w:ascii="Times New Roman" w:hAnsi="Times New Roman" w:cs="Times New Roman"/>
        </w:rPr>
        <w:t>FDI%GDP, it does indicate</w:t>
      </w:r>
      <w:r w:rsidR="00EF31A1">
        <w:rPr>
          <w:rFonts w:ascii="Times New Roman" w:hAnsi="Times New Roman" w:cs="Times New Roman"/>
        </w:rPr>
        <w:t xml:space="preserve"> that </w:t>
      </w:r>
      <w:r w:rsidR="00020823">
        <w:rPr>
          <w:rFonts w:ascii="Times New Roman" w:hAnsi="Times New Roman" w:cs="Times New Roman"/>
        </w:rPr>
        <w:t>economi</w:t>
      </w:r>
      <w:r w:rsidR="00EF31A1">
        <w:rPr>
          <w:rFonts w:ascii="Times New Roman" w:hAnsi="Times New Roman" w:cs="Times New Roman"/>
        </w:rPr>
        <w:t>c freedom, capital availability</w:t>
      </w:r>
      <w:r w:rsidR="00777B48">
        <w:rPr>
          <w:rFonts w:ascii="Times New Roman" w:hAnsi="Times New Roman" w:cs="Times New Roman"/>
        </w:rPr>
        <w:t>, and political stability had an immediate impact on MNC behavior in</w:t>
      </w:r>
      <w:r w:rsidR="00020823">
        <w:rPr>
          <w:rFonts w:ascii="Times New Roman" w:hAnsi="Times New Roman" w:cs="Times New Roman"/>
        </w:rPr>
        <w:t xml:space="preserve"> 2008 </w:t>
      </w:r>
      <w:r w:rsidR="00777B48">
        <w:rPr>
          <w:rFonts w:ascii="Times New Roman" w:hAnsi="Times New Roman" w:cs="Times New Roman"/>
        </w:rPr>
        <w:t xml:space="preserve">and no latent impact in </w:t>
      </w:r>
      <w:r w:rsidR="00020823">
        <w:rPr>
          <w:rFonts w:ascii="Times New Roman" w:hAnsi="Times New Roman" w:cs="Times New Roman"/>
        </w:rPr>
        <w:t xml:space="preserve">2015. </w:t>
      </w:r>
      <w:r w:rsidR="00B34967">
        <w:rPr>
          <w:rFonts w:ascii="Times New Roman" w:hAnsi="Times New Roman" w:cs="Times New Roman"/>
        </w:rPr>
        <w:t xml:space="preserve">Because of this, we may </w:t>
      </w:r>
      <w:r w:rsidR="00BC7445">
        <w:rPr>
          <w:rFonts w:ascii="Times New Roman" w:hAnsi="Times New Roman" w:cs="Times New Roman"/>
        </w:rPr>
        <w:t>recognize</w:t>
      </w:r>
      <w:r w:rsidR="00C951DC">
        <w:rPr>
          <w:rFonts w:ascii="Times New Roman" w:hAnsi="Times New Roman" w:cs="Times New Roman"/>
        </w:rPr>
        <w:t xml:space="preserve"> that there is plausible evidence to support the notion that MNCs</w:t>
      </w:r>
      <w:r w:rsidR="00BC7445">
        <w:rPr>
          <w:rFonts w:ascii="Times New Roman" w:hAnsi="Times New Roman" w:cs="Times New Roman"/>
        </w:rPr>
        <w:t xml:space="preserve"> </w:t>
      </w:r>
      <w:r w:rsidR="00B34967">
        <w:rPr>
          <w:rFonts w:ascii="Times New Roman" w:hAnsi="Times New Roman" w:cs="Times New Roman"/>
        </w:rPr>
        <w:t>consider additional factors</w:t>
      </w:r>
      <w:r w:rsidR="00A36840">
        <w:rPr>
          <w:rFonts w:ascii="Times New Roman" w:hAnsi="Times New Roman" w:cs="Times New Roman"/>
        </w:rPr>
        <w:t xml:space="preserve"> </w:t>
      </w:r>
      <w:r w:rsidR="00B34967">
        <w:rPr>
          <w:rFonts w:ascii="Times New Roman" w:hAnsi="Times New Roman" w:cs="Times New Roman"/>
        </w:rPr>
        <w:t xml:space="preserve">during </w:t>
      </w:r>
      <w:r w:rsidR="001A0FC6">
        <w:rPr>
          <w:rFonts w:ascii="Times New Roman" w:hAnsi="Times New Roman" w:cs="Times New Roman"/>
        </w:rPr>
        <w:t xml:space="preserve">heightened </w:t>
      </w:r>
      <w:r w:rsidR="00B34967">
        <w:rPr>
          <w:rFonts w:ascii="Times New Roman" w:hAnsi="Times New Roman" w:cs="Times New Roman"/>
        </w:rPr>
        <w:t>recessionary periods</w:t>
      </w:r>
      <w:r w:rsidR="00892D36">
        <w:rPr>
          <w:rFonts w:ascii="Times New Roman" w:hAnsi="Times New Roman" w:cs="Times New Roman"/>
        </w:rPr>
        <w:t xml:space="preserve"> in order to attain profitability</w:t>
      </w:r>
      <w:r w:rsidR="00B34967">
        <w:rPr>
          <w:rFonts w:ascii="Times New Roman" w:hAnsi="Times New Roman" w:cs="Times New Roman"/>
        </w:rPr>
        <w:t>.</w:t>
      </w:r>
      <w:r w:rsidR="00A36840">
        <w:rPr>
          <w:rFonts w:ascii="Times New Roman" w:hAnsi="Times New Roman" w:cs="Times New Roman"/>
        </w:rPr>
        <w:t xml:space="preserve"> This may include the political atmosphere/stability in a country, the amount of economic regulation, and/or the amount of available capital in a country.</w:t>
      </w:r>
      <w:r w:rsidR="00B34967">
        <w:rPr>
          <w:rFonts w:ascii="Times New Roman" w:hAnsi="Times New Roman" w:cs="Times New Roman"/>
        </w:rPr>
        <w:t xml:space="preserve"> </w:t>
      </w:r>
      <w:r w:rsidR="00C8772F" w:rsidRPr="007249A8">
        <w:rPr>
          <w:rFonts w:ascii="Times New Roman" w:hAnsi="Times New Roman" w:cs="Times New Roman"/>
        </w:rPr>
        <w:t xml:space="preserve">It must be noted that no individual measurement attained significance in </w:t>
      </w:r>
      <w:r w:rsidR="003A3ECC" w:rsidRPr="007249A8">
        <w:rPr>
          <w:rFonts w:ascii="Times New Roman" w:hAnsi="Times New Roman" w:cs="Times New Roman"/>
        </w:rPr>
        <w:t xml:space="preserve">either </w:t>
      </w:r>
      <w:r w:rsidR="00C8772F" w:rsidRPr="007249A8">
        <w:rPr>
          <w:rFonts w:ascii="Times New Roman" w:hAnsi="Times New Roman" w:cs="Times New Roman"/>
        </w:rPr>
        <w:t>model.</w:t>
      </w:r>
      <w:r w:rsidR="00A641E3">
        <w:rPr>
          <w:rFonts w:ascii="Times New Roman" w:hAnsi="Times New Roman" w:cs="Times New Roman"/>
        </w:rPr>
        <w:t xml:space="preserve"> However, the </w:t>
      </w:r>
      <w:r w:rsidR="00AC5BE7">
        <w:rPr>
          <w:rFonts w:ascii="Times New Roman" w:hAnsi="Times New Roman" w:cs="Times New Roman"/>
        </w:rPr>
        <w:t xml:space="preserve">final diachronic model’s constant did have a t-score of 3.674 and </w:t>
      </w:r>
      <w:r w:rsidR="00D76BC8">
        <w:rPr>
          <w:rFonts w:ascii="Times New Roman" w:hAnsi="Times New Roman" w:cs="Times New Roman"/>
        </w:rPr>
        <w:t>99.99% confidence interval, indicating that the model was missing a significant variable.</w:t>
      </w:r>
      <w:r w:rsidR="007249A8">
        <w:rPr>
          <w:rFonts w:ascii="Times New Roman" w:hAnsi="Times New Roman" w:cs="Times New Roman"/>
        </w:rPr>
        <w:t xml:space="preserve"> </w:t>
      </w:r>
    </w:p>
    <w:p w14:paraId="64F86957" w14:textId="6A39288B" w:rsidR="003326BA" w:rsidRDefault="001874B0" w:rsidP="000D1479">
      <w:pPr>
        <w:spacing w:line="480" w:lineRule="auto"/>
        <w:rPr>
          <w:rFonts w:ascii="Times New Roman" w:hAnsi="Times New Roman" w:cs="Times New Roman"/>
        </w:rPr>
      </w:pPr>
      <w:r>
        <w:rPr>
          <w:rFonts w:ascii="Times New Roman" w:hAnsi="Times New Roman" w:cs="Times New Roman"/>
        </w:rPr>
        <w:tab/>
        <w:t xml:space="preserve">Aside from this finding, little more can be deciphered from the results; this is problematic. </w:t>
      </w:r>
      <w:r w:rsidR="003C3564">
        <w:rPr>
          <w:rFonts w:ascii="Times New Roman" w:hAnsi="Times New Roman" w:cs="Times New Roman"/>
        </w:rPr>
        <w:t>The literature review from this study indicat</w:t>
      </w:r>
      <w:r w:rsidR="00266F6F">
        <w:rPr>
          <w:rFonts w:ascii="Times New Roman" w:hAnsi="Times New Roman" w:cs="Times New Roman"/>
        </w:rPr>
        <w:t>ed that political, economic,</w:t>
      </w:r>
      <w:r w:rsidR="003C3564">
        <w:rPr>
          <w:rFonts w:ascii="Times New Roman" w:hAnsi="Times New Roman" w:cs="Times New Roman"/>
        </w:rPr>
        <w:t xml:space="preserve"> social, and cultural factors all influence MNC beh</w:t>
      </w:r>
      <w:r w:rsidR="00266F6F">
        <w:rPr>
          <w:rFonts w:ascii="Times New Roman" w:hAnsi="Times New Roman" w:cs="Times New Roman"/>
        </w:rPr>
        <w:t>avior. Examining</w:t>
      </w:r>
      <w:r w:rsidR="00B30751">
        <w:rPr>
          <w:rFonts w:ascii="Times New Roman" w:hAnsi="Times New Roman" w:cs="Times New Roman"/>
        </w:rPr>
        <w:t xml:space="preserve"> these factors </w:t>
      </w:r>
      <w:r w:rsidR="006C09CC">
        <w:rPr>
          <w:rFonts w:ascii="Times New Roman" w:hAnsi="Times New Roman" w:cs="Times New Roman"/>
        </w:rPr>
        <w:t>in a quantitative study requires</w:t>
      </w:r>
      <w:r w:rsidR="00B30751">
        <w:rPr>
          <w:rFonts w:ascii="Times New Roman" w:hAnsi="Times New Roman" w:cs="Times New Roman"/>
        </w:rPr>
        <w:t xml:space="preserve"> measurements that accurately</w:t>
      </w:r>
      <w:r w:rsidR="006C09CC">
        <w:rPr>
          <w:rFonts w:ascii="Times New Roman" w:hAnsi="Times New Roman" w:cs="Times New Roman"/>
        </w:rPr>
        <w:t xml:space="preserve"> reflect</w:t>
      </w:r>
      <w:r w:rsidR="00B30751">
        <w:rPr>
          <w:rFonts w:ascii="Times New Roman" w:hAnsi="Times New Roman" w:cs="Times New Roman"/>
        </w:rPr>
        <w:t xml:space="preserve"> these variables. </w:t>
      </w:r>
      <w:r w:rsidR="00A36840">
        <w:rPr>
          <w:rFonts w:ascii="Times New Roman" w:hAnsi="Times New Roman" w:cs="Times New Roman"/>
        </w:rPr>
        <w:t>Failure to collect valid</w:t>
      </w:r>
      <w:r w:rsidR="002E19BE">
        <w:rPr>
          <w:rFonts w:ascii="Times New Roman" w:hAnsi="Times New Roman" w:cs="Times New Roman"/>
        </w:rPr>
        <w:t xml:space="preserve"> </w:t>
      </w:r>
      <w:r w:rsidR="002E19BE">
        <w:rPr>
          <w:rFonts w:ascii="Times New Roman" w:hAnsi="Times New Roman" w:cs="Times New Roman"/>
        </w:rPr>
        <w:lastRenderedPageBreak/>
        <w:t>measurements for the selected variables may be one potential explanation for the poor regression</w:t>
      </w:r>
      <w:r w:rsidR="00FA5E75">
        <w:rPr>
          <w:rFonts w:ascii="Times New Roman" w:hAnsi="Times New Roman" w:cs="Times New Roman"/>
        </w:rPr>
        <w:t xml:space="preserve"> model</w:t>
      </w:r>
      <w:r w:rsidR="002E19BE">
        <w:rPr>
          <w:rFonts w:ascii="Times New Roman" w:hAnsi="Times New Roman" w:cs="Times New Roman"/>
        </w:rPr>
        <w:t xml:space="preserve"> performance.</w:t>
      </w:r>
      <w:r w:rsidR="00333047">
        <w:rPr>
          <w:rFonts w:ascii="Times New Roman" w:hAnsi="Times New Roman" w:cs="Times New Roman"/>
        </w:rPr>
        <w:t xml:space="preserve"> </w:t>
      </w:r>
    </w:p>
    <w:p w14:paraId="61165EA7" w14:textId="07452113" w:rsidR="001874B0" w:rsidRDefault="003326BA" w:rsidP="000D1479">
      <w:pPr>
        <w:spacing w:line="480" w:lineRule="auto"/>
        <w:rPr>
          <w:rFonts w:ascii="Times New Roman" w:hAnsi="Times New Roman" w:cs="Times New Roman"/>
        </w:rPr>
      </w:pPr>
      <w:r>
        <w:rPr>
          <w:rFonts w:ascii="Times New Roman" w:hAnsi="Times New Roman" w:cs="Times New Roman"/>
        </w:rPr>
        <w:tab/>
      </w:r>
      <w:r w:rsidR="00333047">
        <w:rPr>
          <w:rFonts w:ascii="Times New Roman" w:hAnsi="Times New Roman" w:cs="Times New Roman"/>
        </w:rPr>
        <w:t xml:space="preserve">For example, the decision to use the </w:t>
      </w:r>
      <w:r w:rsidR="00B9023C">
        <w:rPr>
          <w:rFonts w:ascii="Times New Roman" w:hAnsi="Times New Roman" w:cs="Times New Roman"/>
        </w:rPr>
        <w:t xml:space="preserve">holistic </w:t>
      </w:r>
      <w:r w:rsidR="006569DD">
        <w:rPr>
          <w:rFonts w:ascii="Times New Roman" w:hAnsi="Times New Roman" w:cs="Times New Roman"/>
        </w:rPr>
        <w:t>KOF globalization i</w:t>
      </w:r>
      <w:r w:rsidR="00333047">
        <w:rPr>
          <w:rFonts w:ascii="Times New Roman" w:hAnsi="Times New Roman" w:cs="Times New Roman"/>
        </w:rPr>
        <w:t xml:space="preserve">ndex </w:t>
      </w:r>
      <w:r w:rsidR="00FF3C02">
        <w:rPr>
          <w:rFonts w:ascii="Times New Roman" w:hAnsi="Times New Roman" w:cs="Times New Roman"/>
        </w:rPr>
        <w:t>as a measurement for</w:t>
      </w:r>
      <w:r w:rsidR="005C4CDF">
        <w:rPr>
          <w:rFonts w:ascii="Times New Roman" w:hAnsi="Times New Roman" w:cs="Times New Roman"/>
        </w:rPr>
        <w:t xml:space="preserve"> the level of globalization</w:t>
      </w:r>
      <w:r w:rsidR="00FF3C02">
        <w:rPr>
          <w:rFonts w:ascii="Times New Roman" w:hAnsi="Times New Roman" w:cs="Times New Roman"/>
        </w:rPr>
        <w:t xml:space="preserve"> may h</w:t>
      </w:r>
      <w:r>
        <w:rPr>
          <w:rFonts w:ascii="Times New Roman" w:hAnsi="Times New Roman" w:cs="Times New Roman"/>
        </w:rPr>
        <w:t>ave been more useful if a</w:t>
      </w:r>
      <w:r w:rsidR="00FF3C02">
        <w:rPr>
          <w:rFonts w:ascii="Times New Roman" w:hAnsi="Times New Roman" w:cs="Times New Roman"/>
        </w:rPr>
        <w:t xml:space="preserve"> sub-category </w:t>
      </w:r>
      <w:r w:rsidR="00FD7419">
        <w:rPr>
          <w:rFonts w:ascii="Times New Roman" w:hAnsi="Times New Roman" w:cs="Times New Roman"/>
        </w:rPr>
        <w:t>of</w:t>
      </w:r>
      <w:r w:rsidR="00B9023C">
        <w:rPr>
          <w:rFonts w:ascii="Times New Roman" w:hAnsi="Times New Roman" w:cs="Times New Roman"/>
        </w:rPr>
        <w:t xml:space="preserve"> the index</w:t>
      </w:r>
      <w:r>
        <w:rPr>
          <w:rFonts w:ascii="Times New Roman" w:hAnsi="Times New Roman" w:cs="Times New Roman"/>
        </w:rPr>
        <w:t xml:space="preserve"> </w:t>
      </w:r>
      <w:r w:rsidR="00FD7419">
        <w:rPr>
          <w:rFonts w:ascii="Times New Roman" w:hAnsi="Times New Roman" w:cs="Times New Roman"/>
        </w:rPr>
        <w:t>was used</w:t>
      </w:r>
      <w:r>
        <w:rPr>
          <w:rFonts w:ascii="Times New Roman" w:hAnsi="Times New Roman" w:cs="Times New Roman"/>
        </w:rPr>
        <w:t xml:space="preserve"> (e.g., cultural globalization, social globalization, economic globalization)</w:t>
      </w:r>
      <w:r w:rsidR="00FD7419">
        <w:rPr>
          <w:rFonts w:ascii="Times New Roman" w:hAnsi="Times New Roman" w:cs="Times New Roman"/>
        </w:rPr>
        <w:t xml:space="preserve">. </w:t>
      </w:r>
      <w:r w:rsidR="0007478E">
        <w:rPr>
          <w:rFonts w:ascii="Times New Roman" w:hAnsi="Times New Roman" w:cs="Times New Roman"/>
        </w:rPr>
        <w:t xml:space="preserve">By doing so, collinearity within the model may have been reduced. </w:t>
      </w:r>
      <w:r w:rsidR="004F1F67">
        <w:rPr>
          <w:rFonts w:ascii="Times New Roman" w:hAnsi="Times New Roman" w:cs="Times New Roman"/>
        </w:rPr>
        <w:t>T</w:t>
      </w:r>
      <w:r w:rsidR="00462BBD">
        <w:rPr>
          <w:rFonts w:ascii="Times New Roman" w:hAnsi="Times New Roman" w:cs="Times New Roman"/>
        </w:rPr>
        <w:t>he holistic measurement includes a number of cultural and social sub-measurements that were initially perceive</w:t>
      </w:r>
      <w:r w:rsidR="00C32A2D">
        <w:rPr>
          <w:rFonts w:ascii="Times New Roman" w:hAnsi="Times New Roman" w:cs="Times New Roman"/>
        </w:rPr>
        <w:t xml:space="preserve">d to be beneficial to the study. </w:t>
      </w:r>
      <w:r w:rsidR="00493C38">
        <w:rPr>
          <w:rFonts w:ascii="Times New Roman" w:hAnsi="Times New Roman" w:cs="Times New Roman"/>
        </w:rPr>
        <w:t>In hind-sight</w:t>
      </w:r>
      <w:r w:rsidR="006569DD">
        <w:rPr>
          <w:rFonts w:ascii="Times New Roman" w:hAnsi="Times New Roman" w:cs="Times New Roman"/>
        </w:rPr>
        <w:t xml:space="preserve">, the KOF index’s </w:t>
      </w:r>
      <w:r w:rsidR="000D07A6">
        <w:rPr>
          <w:rFonts w:ascii="Times New Roman" w:hAnsi="Times New Roman" w:cs="Times New Roman"/>
        </w:rPr>
        <w:t>inclusi</w:t>
      </w:r>
      <w:r w:rsidR="00651440">
        <w:rPr>
          <w:rFonts w:ascii="Times New Roman" w:hAnsi="Times New Roman" w:cs="Times New Roman"/>
        </w:rPr>
        <w:t>on of various sub-measurements m</w:t>
      </w:r>
      <w:r w:rsidR="000D07A6">
        <w:rPr>
          <w:rFonts w:ascii="Times New Roman" w:hAnsi="Times New Roman" w:cs="Times New Roman"/>
        </w:rPr>
        <w:t xml:space="preserve">ay have limited its performance in the model. </w:t>
      </w:r>
      <w:r w:rsidR="00897F5A">
        <w:rPr>
          <w:rFonts w:ascii="Times New Roman" w:hAnsi="Times New Roman" w:cs="Times New Roman"/>
        </w:rPr>
        <w:t>This becomes apparent when viewing the individual t-scores fo</w:t>
      </w:r>
      <w:r w:rsidR="00AC3528">
        <w:rPr>
          <w:rFonts w:ascii="Times New Roman" w:hAnsi="Times New Roman" w:cs="Times New Roman"/>
        </w:rPr>
        <w:t>r the variable. In the synchronic</w:t>
      </w:r>
      <w:r w:rsidR="00897F5A">
        <w:rPr>
          <w:rFonts w:ascii="Times New Roman" w:hAnsi="Times New Roman" w:cs="Times New Roman"/>
        </w:rPr>
        <w:t xml:space="preserve"> model</w:t>
      </w:r>
      <w:r w:rsidR="00E42365">
        <w:rPr>
          <w:rFonts w:ascii="Times New Roman" w:hAnsi="Times New Roman" w:cs="Times New Roman"/>
        </w:rPr>
        <w:t xml:space="preserve"> (Table 1)</w:t>
      </w:r>
      <w:r w:rsidR="00897F5A">
        <w:rPr>
          <w:rFonts w:ascii="Times New Roman" w:hAnsi="Times New Roman" w:cs="Times New Roman"/>
        </w:rPr>
        <w:t>, the measurement was removed after one regression test, as it p</w:t>
      </w:r>
      <w:r w:rsidR="00C32A2D">
        <w:rPr>
          <w:rFonts w:ascii="Times New Roman" w:hAnsi="Times New Roman" w:cs="Times New Roman"/>
        </w:rPr>
        <w:t>roduced a t-score of</w:t>
      </w:r>
      <w:r w:rsidR="004501CF">
        <w:rPr>
          <w:rFonts w:ascii="Times New Roman" w:hAnsi="Times New Roman" w:cs="Times New Roman"/>
        </w:rPr>
        <w:t xml:space="preserve"> </w:t>
      </w:r>
      <w:r w:rsidR="000920E2">
        <w:rPr>
          <w:rFonts w:ascii="Times New Roman" w:hAnsi="Times New Roman" w:cs="Times New Roman"/>
        </w:rPr>
        <w:t xml:space="preserve">-0.001, </w:t>
      </w:r>
      <w:r w:rsidR="00897F5A">
        <w:rPr>
          <w:rFonts w:ascii="Times New Roman" w:hAnsi="Times New Roman" w:cs="Times New Roman"/>
        </w:rPr>
        <w:t>a co</w:t>
      </w:r>
      <w:r w:rsidR="00826DB9">
        <w:rPr>
          <w:rFonts w:ascii="Times New Roman" w:hAnsi="Times New Roman" w:cs="Times New Roman"/>
        </w:rPr>
        <w:t>nfidence interval</w:t>
      </w:r>
      <w:r w:rsidR="000920E2">
        <w:rPr>
          <w:rFonts w:ascii="Times New Roman" w:hAnsi="Times New Roman" w:cs="Times New Roman"/>
        </w:rPr>
        <w:t xml:space="preserve"> of 0.9%, and a VIF score of 4.134. </w:t>
      </w:r>
      <w:r w:rsidR="00892D36">
        <w:rPr>
          <w:rFonts w:ascii="Times New Roman" w:hAnsi="Times New Roman" w:cs="Times New Roman"/>
        </w:rPr>
        <w:t>In the diachronic</w:t>
      </w:r>
      <w:r w:rsidR="007418F1">
        <w:rPr>
          <w:rFonts w:ascii="Times New Roman" w:hAnsi="Times New Roman" w:cs="Times New Roman"/>
        </w:rPr>
        <w:t xml:space="preserve"> model</w:t>
      </w:r>
      <w:r w:rsidR="00E42365">
        <w:rPr>
          <w:rFonts w:ascii="Times New Roman" w:hAnsi="Times New Roman" w:cs="Times New Roman"/>
        </w:rPr>
        <w:t xml:space="preserve"> (Table 2)</w:t>
      </w:r>
      <w:r w:rsidR="007418F1">
        <w:rPr>
          <w:rFonts w:ascii="Times New Roman" w:hAnsi="Times New Roman" w:cs="Times New Roman"/>
        </w:rPr>
        <w:t>, t-scores i</w:t>
      </w:r>
      <w:r w:rsidR="00A15089">
        <w:rPr>
          <w:rFonts w:ascii="Times New Roman" w:hAnsi="Times New Roman" w:cs="Times New Roman"/>
        </w:rPr>
        <w:t xml:space="preserve">mproved, with the highest </w:t>
      </w:r>
      <w:r w:rsidR="00826DB9">
        <w:rPr>
          <w:rFonts w:ascii="Times New Roman" w:hAnsi="Times New Roman" w:cs="Times New Roman"/>
        </w:rPr>
        <w:t>score at 1.087 (confidence interval</w:t>
      </w:r>
      <w:r w:rsidR="00A15089">
        <w:rPr>
          <w:rFonts w:ascii="Times New Roman" w:hAnsi="Times New Roman" w:cs="Times New Roman"/>
        </w:rPr>
        <w:t xml:space="preserve"> 71.9</w:t>
      </w:r>
      <w:r w:rsidR="00E42365">
        <w:rPr>
          <w:rFonts w:ascii="Times New Roman" w:hAnsi="Times New Roman" w:cs="Times New Roman"/>
        </w:rPr>
        <w:t>%</w:t>
      </w:r>
      <w:r w:rsidR="00A15089">
        <w:rPr>
          <w:rFonts w:ascii="Times New Roman" w:hAnsi="Times New Roman" w:cs="Times New Roman"/>
        </w:rPr>
        <w:t xml:space="preserve">). Yet the variable never attained significance. </w:t>
      </w:r>
      <w:r w:rsidR="00731226">
        <w:rPr>
          <w:rFonts w:ascii="Times New Roman" w:hAnsi="Times New Roman" w:cs="Times New Roman"/>
        </w:rPr>
        <w:t>Therefore,</w:t>
      </w:r>
      <w:r w:rsidR="00A15089">
        <w:rPr>
          <w:rFonts w:ascii="Times New Roman" w:hAnsi="Times New Roman" w:cs="Times New Roman"/>
        </w:rPr>
        <w:t xml:space="preserve"> this study fails to reject the null hypothesis </w:t>
      </w:r>
      <w:r w:rsidR="00731226">
        <w:rPr>
          <w:rFonts w:ascii="Times New Roman" w:hAnsi="Times New Roman" w:cs="Times New Roman"/>
        </w:rPr>
        <w:t>for</w:t>
      </w:r>
      <w:r w:rsidR="00FC0337">
        <w:rPr>
          <w:rFonts w:ascii="Times New Roman" w:hAnsi="Times New Roman" w:cs="Times New Roman"/>
        </w:rPr>
        <w:t xml:space="preserve"> </w:t>
      </w:r>
      <w:r w:rsidR="00A15089">
        <w:rPr>
          <w:rFonts w:ascii="Times New Roman" w:hAnsi="Times New Roman" w:cs="Times New Roman"/>
        </w:rPr>
        <w:t>the relationship betw</w:t>
      </w:r>
      <w:r w:rsidR="00E379B3">
        <w:rPr>
          <w:rFonts w:ascii="Times New Roman" w:hAnsi="Times New Roman" w:cs="Times New Roman"/>
        </w:rPr>
        <w:t xml:space="preserve">een levels of globalization and </w:t>
      </w:r>
      <w:r w:rsidR="00731226">
        <w:rPr>
          <w:rFonts w:ascii="Times New Roman" w:hAnsi="Times New Roman" w:cs="Times New Roman"/>
        </w:rPr>
        <w:t>recession</w:t>
      </w:r>
      <w:r w:rsidR="00E379B3">
        <w:rPr>
          <w:rFonts w:ascii="Times New Roman" w:hAnsi="Times New Roman" w:cs="Times New Roman"/>
        </w:rPr>
        <w:t>ary</w:t>
      </w:r>
      <w:r w:rsidR="00731226">
        <w:rPr>
          <w:rFonts w:ascii="Times New Roman" w:hAnsi="Times New Roman" w:cs="Times New Roman"/>
        </w:rPr>
        <w:t xml:space="preserve"> FDI.</w:t>
      </w:r>
    </w:p>
    <w:p w14:paraId="2BDE211C" w14:textId="603402C7" w:rsidR="00FF45BA" w:rsidRPr="00A36840" w:rsidRDefault="00FF45BA" w:rsidP="000D1479">
      <w:pPr>
        <w:spacing w:line="480" w:lineRule="auto"/>
        <w:rPr>
          <w:rFonts w:ascii="Times New Roman" w:hAnsi="Times New Roman" w:cs="Times New Roman"/>
        </w:rPr>
      </w:pPr>
      <w:r>
        <w:rPr>
          <w:rFonts w:ascii="Times New Roman" w:hAnsi="Times New Roman" w:cs="Times New Roman"/>
        </w:rPr>
        <w:tab/>
      </w:r>
      <w:r w:rsidR="00AC3528">
        <w:rPr>
          <w:rFonts w:ascii="Times New Roman" w:hAnsi="Times New Roman" w:cs="Times New Roman"/>
        </w:rPr>
        <w:t>Ln</w:t>
      </w:r>
      <w:r>
        <w:rPr>
          <w:rFonts w:ascii="Times New Roman" w:hAnsi="Times New Roman" w:cs="Times New Roman"/>
        </w:rPr>
        <w:t>GDPPC</w:t>
      </w:r>
      <w:r w:rsidR="00AE6B2C">
        <w:rPr>
          <w:rFonts w:ascii="Times New Roman" w:hAnsi="Times New Roman" w:cs="Times New Roman"/>
        </w:rPr>
        <w:t xml:space="preserve">, as a measurement of economic development </w:t>
      </w:r>
      <w:r w:rsidR="00BC2103">
        <w:rPr>
          <w:rFonts w:ascii="Times New Roman" w:hAnsi="Times New Roman" w:cs="Times New Roman"/>
        </w:rPr>
        <w:t>is credible</w:t>
      </w:r>
      <w:r w:rsidR="003E163E">
        <w:rPr>
          <w:rFonts w:ascii="Times New Roman" w:hAnsi="Times New Roman" w:cs="Times New Roman"/>
        </w:rPr>
        <w:t xml:space="preserve"> (</w:t>
      </w:r>
      <w:r w:rsidR="003E163E" w:rsidRPr="003E163E">
        <w:rPr>
          <w:rFonts w:ascii="Times New Roman" w:hAnsi="Times New Roman" w:cs="Times New Roman"/>
          <w:i/>
          <w:iCs/>
          <w:color w:val="000000"/>
        </w:rPr>
        <w:t>Encyclopædia Britannica</w:t>
      </w:r>
      <w:r w:rsidR="003E163E">
        <w:rPr>
          <w:rFonts w:ascii="Times New Roman" w:hAnsi="Times New Roman" w:cs="Times New Roman"/>
          <w:iCs/>
          <w:color w:val="000000"/>
        </w:rPr>
        <w:t>, 2018)</w:t>
      </w:r>
      <w:r w:rsidR="00BC2103">
        <w:rPr>
          <w:rFonts w:ascii="Times New Roman" w:hAnsi="Times New Roman" w:cs="Times New Roman"/>
        </w:rPr>
        <w:t xml:space="preserve">. </w:t>
      </w:r>
      <w:r w:rsidR="00F90489">
        <w:rPr>
          <w:rFonts w:ascii="Times New Roman" w:hAnsi="Times New Roman" w:cs="Times New Roman"/>
        </w:rPr>
        <w:t>However</w:t>
      </w:r>
      <w:r w:rsidR="00FD463D">
        <w:rPr>
          <w:rFonts w:ascii="Times New Roman" w:hAnsi="Times New Roman" w:cs="Times New Roman"/>
        </w:rPr>
        <w:t xml:space="preserve">, the measurement never attained significance in either model, </w:t>
      </w:r>
      <w:r w:rsidR="00FD463D" w:rsidRPr="00826DB9">
        <w:rPr>
          <w:rFonts w:ascii="Times New Roman" w:hAnsi="Times New Roman" w:cs="Times New Roman"/>
        </w:rPr>
        <w:t>producing t-scores well below</w:t>
      </w:r>
      <w:r w:rsidR="00B64723" w:rsidRPr="00826DB9">
        <w:rPr>
          <w:rFonts w:ascii="Times New Roman" w:hAnsi="Times New Roman" w:cs="Times New Roman"/>
        </w:rPr>
        <w:t>, or above</w:t>
      </w:r>
      <w:r w:rsidR="00EA4899">
        <w:rPr>
          <w:rFonts w:ascii="Times New Roman" w:hAnsi="Times New Roman" w:cs="Times New Roman"/>
        </w:rPr>
        <w:t>,</w:t>
      </w:r>
      <w:r w:rsidR="00FD463D" w:rsidRPr="00826DB9">
        <w:rPr>
          <w:rFonts w:ascii="Times New Roman" w:hAnsi="Times New Roman" w:cs="Times New Roman"/>
        </w:rPr>
        <w:t xml:space="preserve"> the acceptable 2.0 </w:t>
      </w:r>
      <w:r w:rsidR="007F180B" w:rsidRPr="00826DB9">
        <w:rPr>
          <w:rFonts w:ascii="Times New Roman" w:hAnsi="Times New Roman" w:cs="Times New Roman"/>
        </w:rPr>
        <w:t xml:space="preserve">or -2.0 </w:t>
      </w:r>
      <w:r w:rsidR="00FD463D" w:rsidRPr="00826DB9">
        <w:rPr>
          <w:rFonts w:ascii="Times New Roman" w:hAnsi="Times New Roman" w:cs="Times New Roman"/>
        </w:rPr>
        <w:t>score</w:t>
      </w:r>
      <w:r w:rsidR="00FD463D">
        <w:rPr>
          <w:rFonts w:ascii="Times New Roman" w:hAnsi="Times New Roman" w:cs="Times New Roman"/>
        </w:rPr>
        <w:t>.</w:t>
      </w:r>
      <w:r w:rsidR="00F90489">
        <w:rPr>
          <w:rFonts w:ascii="Times New Roman" w:hAnsi="Times New Roman" w:cs="Times New Roman"/>
        </w:rPr>
        <w:t xml:space="preserve"> Additionally, the </w:t>
      </w:r>
      <w:r w:rsidR="00826DB9">
        <w:rPr>
          <w:rFonts w:ascii="Times New Roman" w:hAnsi="Times New Roman" w:cs="Times New Roman"/>
        </w:rPr>
        <w:t>confidence interval</w:t>
      </w:r>
      <w:r w:rsidR="00FD463D">
        <w:rPr>
          <w:rFonts w:ascii="Times New Roman" w:hAnsi="Times New Roman" w:cs="Times New Roman"/>
        </w:rPr>
        <w:t xml:space="preserve"> </w:t>
      </w:r>
      <w:r w:rsidR="00F90489">
        <w:rPr>
          <w:rFonts w:ascii="Times New Roman" w:hAnsi="Times New Roman" w:cs="Times New Roman"/>
        </w:rPr>
        <w:t xml:space="preserve">never exceeded 56%. </w:t>
      </w:r>
      <w:r w:rsidR="00897F5A">
        <w:rPr>
          <w:rFonts w:ascii="Times New Roman" w:hAnsi="Times New Roman" w:cs="Times New Roman"/>
        </w:rPr>
        <w:t>In turn, this study has failed to reje</w:t>
      </w:r>
      <w:r w:rsidR="00731226">
        <w:rPr>
          <w:rFonts w:ascii="Times New Roman" w:hAnsi="Times New Roman" w:cs="Times New Roman"/>
        </w:rPr>
        <w:t>ct the null hypothesis for economic development</w:t>
      </w:r>
      <w:r w:rsidR="00897F5A">
        <w:rPr>
          <w:rFonts w:ascii="Times New Roman" w:hAnsi="Times New Roman" w:cs="Times New Roman"/>
        </w:rPr>
        <w:t xml:space="preserve">, indicating </w:t>
      </w:r>
      <w:r w:rsidR="00731226">
        <w:rPr>
          <w:rFonts w:ascii="Times New Roman" w:hAnsi="Times New Roman" w:cs="Times New Roman"/>
        </w:rPr>
        <w:t>that it</w:t>
      </w:r>
      <w:r w:rsidR="00897F5A">
        <w:rPr>
          <w:rFonts w:ascii="Times New Roman" w:hAnsi="Times New Roman" w:cs="Times New Roman"/>
        </w:rPr>
        <w:t xml:space="preserve"> is </w:t>
      </w:r>
      <w:r w:rsidR="00731226">
        <w:rPr>
          <w:rFonts w:ascii="Times New Roman" w:hAnsi="Times New Roman" w:cs="Times New Roman"/>
        </w:rPr>
        <w:t xml:space="preserve">has </w:t>
      </w:r>
      <w:r w:rsidR="00897F5A">
        <w:rPr>
          <w:rFonts w:ascii="Times New Roman" w:hAnsi="Times New Roman" w:cs="Times New Roman"/>
        </w:rPr>
        <w:t xml:space="preserve">no </w:t>
      </w:r>
      <w:r w:rsidR="00E42365">
        <w:rPr>
          <w:rFonts w:ascii="Times New Roman" w:hAnsi="Times New Roman" w:cs="Times New Roman"/>
        </w:rPr>
        <w:t xml:space="preserve">positive </w:t>
      </w:r>
      <w:r w:rsidR="00897F5A">
        <w:rPr>
          <w:rFonts w:ascii="Times New Roman" w:hAnsi="Times New Roman" w:cs="Times New Roman"/>
        </w:rPr>
        <w:t>significant relationship with</w:t>
      </w:r>
      <w:r w:rsidR="00A36840">
        <w:rPr>
          <w:rFonts w:ascii="Times New Roman" w:hAnsi="Times New Roman" w:cs="Times New Roman"/>
        </w:rPr>
        <w:t xml:space="preserve"> </w:t>
      </w:r>
      <w:r w:rsidR="00A36840">
        <w:rPr>
          <w:rFonts w:ascii="Times New Roman" w:hAnsi="Times New Roman" w:cs="Times New Roman"/>
        </w:rPr>
        <w:t>FDI</w:t>
      </w:r>
      <w:r w:rsidR="00A36840">
        <w:rPr>
          <w:rFonts w:ascii="Times New Roman" w:hAnsi="Times New Roman" w:cs="Times New Roman"/>
        </w:rPr>
        <w:t xml:space="preserve"> behavior during recessionary periods. </w:t>
      </w:r>
      <w:r w:rsidR="00493E78">
        <w:rPr>
          <w:rFonts w:ascii="Times New Roman" w:hAnsi="Times New Roman" w:cs="Times New Roman"/>
        </w:rPr>
        <w:t>Additionally, i</w:t>
      </w:r>
      <w:r w:rsidR="00BC2103">
        <w:rPr>
          <w:rFonts w:ascii="Times New Roman" w:hAnsi="Times New Roman" w:cs="Times New Roman"/>
        </w:rPr>
        <w:t>t</w:t>
      </w:r>
      <w:r w:rsidR="00C02B6F">
        <w:rPr>
          <w:rFonts w:ascii="Times New Roman" w:hAnsi="Times New Roman" w:cs="Times New Roman"/>
        </w:rPr>
        <w:t xml:space="preserve"> may have been more useful to collect data for the </w:t>
      </w:r>
      <w:r w:rsidR="003E163E">
        <w:rPr>
          <w:rFonts w:ascii="Times New Roman" w:hAnsi="Times New Roman" w:cs="Times New Roman"/>
        </w:rPr>
        <w:t xml:space="preserve">annual </w:t>
      </w:r>
      <w:r w:rsidR="00C02B6F">
        <w:rPr>
          <w:rFonts w:ascii="Times New Roman" w:hAnsi="Times New Roman" w:cs="Times New Roman"/>
        </w:rPr>
        <w:t>percent change in</w:t>
      </w:r>
      <w:r w:rsidR="003E163E">
        <w:rPr>
          <w:rFonts w:ascii="Times New Roman" w:hAnsi="Times New Roman" w:cs="Times New Roman"/>
        </w:rPr>
        <w:t xml:space="preserve"> GDPPC</w:t>
      </w:r>
      <w:r w:rsidR="00C02B6F">
        <w:rPr>
          <w:rFonts w:ascii="Times New Roman" w:hAnsi="Times New Roman" w:cs="Times New Roman"/>
        </w:rPr>
        <w:t xml:space="preserve">. This may have better portrayed the impact of the recession on economic development, as </w:t>
      </w:r>
      <w:r w:rsidR="0072591A">
        <w:rPr>
          <w:rFonts w:ascii="Times New Roman" w:hAnsi="Times New Roman" w:cs="Times New Roman"/>
        </w:rPr>
        <w:t xml:space="preserve">it is reflective of </w:t>
      </w:r>
      <w:r w:rsidR="004B5370">
        <w:rPr>
          <w:rFonts w:ascii="Times New Roman" w:hAnsi="Times New Roman" w:cs="Times New Roman"/>
        </w:rPr>
        <w:t xml:space="preserve">annual </w:t>
      </w:r>
      <w:r w:rsidR="0072591A">
        <w:rPr>
          <w:rFonts w:ascii="Times New Roman" w:hAnsi="Times New Roman" w:cs="Times New Roman"/>
        </w:rPr>
        <w:t>change. W</w:t>
      </w:r>
      <w:r w:rsidR="00C02B6F">
        <w:rPr>
          <w:rFonts w:ascii="Times New Roman" w:hAnsi="Times New Roman" w:cs="Times New Roman"/>
        </w:rPr>
        <w:t xml:space="preserve">hereas </w:t>
      </w:r>
      <w:r w:rsidR="00AC3528">
        <w:rPr>
          <w:rFonts w:ascii="Times New Roman" w:hAnsi="Times New Roman" w:cs="Times New Roman"/>
        </w:rPr>
        <w:lastRenderedPageBreak/>
        <w:t>Ln</w:t>
      </w:r>
      <w:r w:rsidR="00C02B6F">
        <w:rPr>
          <w:rFonts w:ascii="Times New Roman" w:hAnsi="Times New Roman" w:cs="Times New Roman"/>
        </w:rPr>
        <w:t xml:space="preserve">GDPPC in constant US$ is a static measurement. </w:t>
      </w:r>
      <w:r w:rsidR="00864DB4">
        <w:rPr>
          <w:rFonts w:ascii="Times New Roman" w:hAnsi="Times New Roman" w:cs="Times New Roman"/>
        </w:rPr>
        <w:t xml:space="preserve">Furthermore, </w:t>
      </w:r>
      <w:r w:rsidR="0072182B">
        <w:rPr>
          <w:rFonts w:ascii="Times New Roman" w:hAnsi="Times New Roman" w:cs="Times New Roman"/>
        </w:rPr>
        <w:t>the inclusion of economic growth, measured by percentage change in GDP, could have been useful</w:t>
      </w:r>
      <w:r w:rsidR="00CE7E18">
        <w:rPr>
          <w:rFonts w:ascii="Times New Roman" w:hAnsi="Times New Roman" w:cs="Times New Roman"/>
        </w:rPr>
        <w:t xml:space="preserve">, as it is the primary attractant of FDI during </w:t>
      </w:r>
      <w:r w:rsidR="00CE7E18" w:rsidRPr="0044314E">
        <w:rPr>
          <w:rFonts w:ascii="Times New Roman" w:hAnsi="Times New Roman" w:cs="Times New Roman"/>
          <w:i/>
        </w:rPr>
        <w:t>stable</w:t>
      </w:r>
      <w:r w:rsidR="00CE7E18">
        <w:rPr>
          <w:rFonts w:ascii="Times New Roman" w:hAnsi="Times New Roman" w:cs="Times New Roman"/>
        </w:rPr>
        <w:t xml:space="preserve"> economic periods </w:t>
      </w:r>
      <w:r w:rsidR="00CE7E18" w:rsidRPr="00705BD9">
        <w:rPr>
          <w:rFonts w:ascii="Times New Roman" w:hAnsi="Times New Roman" w:cs="Times New Roman"/>
          <w:color w:val="000000" w:themeColor="text1"/>
        </w:rPr>
        <w:t>(</w:t>
      </w:r>
      <w:r w:rsidR="00CE7E18" w:rsidRPr="00705BD9">
        <w:rPr>
          <w:rFonts w:ascii="Times New Roman" w:eastAsia="Times New Roman" w:hAnsi="Times New Roman" w:cs="Times New Roman"/>
          <w:color w:val="000000" w:themeColor="text1"/>
          <w:shd w:val="clear" w:color="auto" w:fill="FFFFFF"/>
        </w:rPr>
        <w:t>Poulsen, 2011, p. 20</w:t>
      </w:r>
      <w:r w:rsidR="00CE7E18">
        <w:rPr>
          <w:rFonts w:ascii="Times New Roman" w:eastAsia="Times New Roman" w:hAnsi="Times New Roman" w:cs="Times New Roman"/>
          <w:color w:val="3A3A3A"/>
          <w:shd w:val="clear" w:color="auto" w:fill="FFFFFF"/>
        </w:rPr>
        <w:t xml:space="preserve">). </w:t>
      </w:r>
      <w:r w:rsidR="000F63F9">
        <w:rPr>
          <w:rFonts w:ascii="Times New Roman" w:eastAsia="Times New Roman" w:hAnsi="Times New Roman" w:cs="Times New Roman"/>
          <w:color w:val="3A3A3A"/>
          <w:shd w:val="clear" w:color="auto" w:fill="FFFFFF"/>
        </w:rPr>
        <w:t xml:space="preserve">The lack of significance produced by </w:t>
      </w:r>
      <w:r w:rsidR="00AC3528">
        <w:rPr>
          <w:rFonts w:ascii="Times New Roman" w:eastAsia="Times New Roman" w:hAnsi="Times New Roman" w:cs="Times New Roman"/>
          <w:color w:val="3A3A3A"/>
          <w:shd w:val="clear" w:color="auto" w:fill="FFFFFF"/>
        </w:rPr>
        <w:t>Ln</w:t>
      </w:r>
      <w:r w:rsidR="000F63F9">
        <w:rPr>
          <w:rFonts w:ascii="Times New Roman" w:eastAsia="Times New Roman" w:hAnsi="Times New Roman" w:cs="Times New Roman"/>
          <w:color w:val="3A3A3A"/>
          <w:shd w:val="clear" w:color="auto" w:fill="FFFFFF"/>
        </w:rPr>
        <w:t xml:space="preserve">GDPPC is perplexing, as the measure did produce a significant relationship with 2008 </w:t>
      </w:r>
      <w:r w:rsidR="00AC3528">
        <w:rPr>
          <w:rFonts w:ascii="Times New Roman" w:eastAsia="Times New Roman" w:hAnsi="Times New Roman" w:cs="Times New Roman"/>
          <w:color w:val="3A3A3A"/>
          <w:shd w:val="clear" w:color="auto" w:fill="FFFFFF"/>
        </w:rPr>
        <w:t>Ln</w:t>
      </w:r>
      <w:r w:rsidR="000F63F9">
        <w:rPr>
          <w:rFonts w:ascii="Times New Roman" w:eastAsia="Times New Roman" w:hAnsi="Times New Roman" w:cs="Times New Roman"/>
          <w:color w:val="3A3A3A"/>
          <w:shd w:val="clear" w:color="auto" w:fill="FFFFFF"/>
        </w:rPr>
        <w:t xml:space="preserve">FDI%GDP at the 0.01 level. </w:t>
      </w:r>
    </w:p>
    <w:p w14:paraId="635AFFB8" w14:textId="5146DB8F" w:rsidR="00E854CC" w:rsidRDefault="00E854CC" w:rsidP="000D1479">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3A3A3A"/>
          <w:shd w:val="clear" w:color="auto" w:fill="FFFFFF"/>
        </w:rPr>
        <w:tab/>
      </w:r>
      <w:r w:rsidR="00553662" w:rsidRPr="00705BD9">
        <w:rPr>
          <w:rFonts w:ascii="Times New Roman" w:eastAsia="Times New Roman" w:hAnsi="Times New Roman" w:cs="Times New Roman"/>
          <w:color w:val="000000" w:themeColor="text1"/>
          <w:shd w:val="clear" w:color="auto" w:fill="FFFFFF"/>
        </w:rPr>
        <w:t xml:space="preserve"> </w:t>
      </w:r>
      <w:r w:rsidR="00FD463D" w:rsidRPr="00705BD9">
        <w:rPr>
          <w:rFonts w:ascii="Times New Roman" w:eastAsia="Times New Roman" w:hAnsi="Times New Roman" w:cs="Times New Roman"/>
          <w:color w:val="000000" w:themeColor="text1"/>
          <w:shd w:val="clear" w:color="auto" w:fill="FFFFFF"/>
        </w:rPr>
        <w:t xml:space="preserve">The use of the political effectiveness measurement within the State Fragility Index </w:t>
      </w:r>
      <w:r w:rsidR="00705BD9">
        <w:rPr>
          <w:rFonts w:ascii="Times New Roman" w:eastAsia="Times New Roman" w:hAnsi="Times New Roman" w:cs="Times New Roman"/>
          <w:color w:val="000000" w:themeColor="text1"/>
          <w:shd w:val="clear" w:color="auto" w:fill="FFFFFF"/>
        </w:rPr>
        <w:t>interprets</w:t>
      </w:r>
      <w:r w:rsidR="00893122" w:rsidRPr="00705BD9">
        <w:rPr>
          <w:rFonts w:ascii="Times New Roman" w:eastAsia="Times New Roman" w:hAnsi="Times New Roman" w:cs="Times New Roman"/>
          <w:color w:val="000000" w:themeColor="text1"/>
          <w:shd w:val="clear" w:color="auto" w:fill="FFFFFF"/>
        </w:rPr>
        <w:t xml:space="preserve"> stability in accordance to how </w:t>
      </w:r>
      <w:r w:rsidR="003D60C8" w:rsidRPr="00705BD9">
        <w:rPr>
          <w:rFonts w:ascii="Times New Roman" w:eastAsia="Times New Roman" w:hAnsi="Times New Roman" w:cs="Times New Roman"/>
          <w:color w:val="000000" w:themeColor="text1"/>
          <w:shd w:val="clear" w:color="auto" w:fill="FFFFFF"/>
        </w:rPr>
        <w:t>long a</w:t>
      </w:r>
      <w:r w:rsidR="00893122" w:rsidRPr="00705BD9">
        <w:rPr>
          <w:rFonts w:ascii="Times New Roman" w:eastAsia="Times New Roman" w:hAnsi="Times New Roman" w:cs="Times New Roman"/>
          <w:color w:val="000000" w:themeColor="text1"/>
          <w:shd w:val="clear" w:color="auto" w:fill="FFFFFF"/>
        </w:rPr>
        <w:t xml:space="preserve"> particular country’</w:t>
      </w:r>
      <w:r w:rsidR="00705BD9">
        <w:rPr>
          <w:rFonts w:ascii="Times New Roman" w:eastAsia="Times New Roman" w:hAnsi="Times New Roman" w:cs="Times New Roman"/>
          <w:color w:val="000000" w:themeColor="text1"/>
          <w:shd w:val="clear" w:color="auto" w:fill="FFFFFF"/>
        </w:rPr>
        <w:t>s government has</w:t>
      </w:r>
      <w:r w:rsidR="00893122" w:rsidRPr="00705BD9">
        <w:rPr>
          <w:rFonts w:ascii="Times New Roman" w:eastAsia="Times New Roman" w:hAnsi="Times New Roman" w:cs="Times New Roman"/>
          <w:color w:val="000000" w:themeColor="text1"/>
          <w:shd w:val="clear" w:color="auto" w:fill="FFFFFF"/>
        </w:rPr>
        <w:t xml:space="preserve"> peacefully maintained regime turnover. </w:t>
      </w:r>
      <w:r w:rsidR="009C1969" w:rsidRPr="00705BD9">
        <w:rPr>
          <w:rFonts w:ascii="Times New Roman" w:eastAsia="Times New Roman" w:hAnsi="Times New Roman" w:cs="Times New Roman"/>
          <w:color w:val="000000" w:themeColor="text1"/>
          <w:shd w:val="clear" w:color="auto" w:fill="FFFFFF"/>
        </w:rPr>
        <w:t>This is likely to accurately portray stability, however it does no</w:t>
      </w:r>
      <w:r w:rsidR="007D7DA7">
        <w:rPr>
          <w:rFonts w:ascii="Times New Roman" w:eastAsia="Times New Roman" w:hAnsi="Times New Roman" w:cs="Times New Roman"/>
          <w:color w:val="000000" w:themeColor="text1"/>
          <w:shd w:val="clear" w:color="auto" w:fill="FFFFFF"/>
        </w:rPr>
        <w:t>t necessarily indicate the type</w:t>
      </w:r>
      <w:r w:rsidR="009C1969" w:rsidRPr="00705BD9">
        <w:rPr>
          <w:rFonts w:ascii="Times New Roman" w:eastAsia="Times New Roman" w:hAnsi="Times New Roman" w:cs="Times New Roman"/>
          <w:color w:val="000000" w:themeColor="text1"/>
          <w:shd w:val="clear" w:color="auto" w:fill="FFFFFF"/>
        </w:rPr>
        <w:t xml:space="preserve"> of government (e.g., democracy, authoritarian).</w:t>
      </w:r>
      <w:r w:rsidR="005F75B2">
        <w:rPr>
          <w:rFonts w:ascii="Times New Roman" w:eastAsia="Times New Roman" w:hAnsi="Times New Roman" w:cs="Times New Roman"/>
          <w:color w:val="000000" w:themeColor="text1"/>
          <w:shd w:val="clear" w:color="auto" w:fill="FFFFFF"/>
        </w:rPr>
        <w:t xml:space="preserve"> According to Jensen (2003), </w:t>
      </w:r>
      <w:r w:rsidR="005F75B2" w:rsidRPr="005F75B2">
        <w:rPr>
          <w:rFonts w:ascii="Times New Roman" w:eastAsia="Times New Roman" w:hAnsi="Times New Roman" w:cs="Times New Roman"/>
          <w:i/>
          <w:color w:val="000000" w:themeColor="text1"/>
          <w:shd w:val="clear" w:color="auto" w:fill="FFFFFF"/>
        </w:rPr>
        <w:t>government style</w:t>
      </w:r>
      <w:r w:rsidR="005F75B2">
        <w:rPr>
          <w:rFonts w:ascii="Times New Roman" w:eastAsia="Times New Roman" w:hAnsi="Times New Roman" w:cs="Times New Roman"/>
          <w:color w:val="000000" w:themeColor="text1"/>
          <w:shd w:val="clear" w:color="auto" w:fill="FFFFFF"/>
        </w:rPr>
        <w:t>, along with stability, are important factors that may determine FDI. Thus, the measurement may have been flawed, as it does not necessarily incorporate</w:t>
      </w:r>
      <w:r w:rsidR="00C477FF">
        <w:rPr>
          <w:rFonts w:ascii="Times New Roman" w:eastAsia="Times New Roman" w:hAnsi="Times New Roman" w:cs="Times New Roman"/>
          <w:color w:val="000000" w:themeColor="text1"/>
          <w:shd w:val="clear" w:color="auto" w:fill="FFFFFF"/>
        </w:rPr>
        <w:t xml:space="preserve"> the type of government</w:t>
      </w:r>
      <w:r w:rsidR="00892D36">
        <w:rPr>
          <w:rFonts w:ascii="Times New Roman" w:eastAsia="Times New Roman" w:hAnsi="Times New Roman" w:cs="Times New Roman"/>
          <w:color w:val="000000" w:themeColor="text1"/>
          <w:shd w:val="clear" w:color="auto" w:fill="FFFFFF"/>
        </w:rPr>
        <w:t>. T</w:t>
      </w:r>
      <w:r w:rsidR="00DD751A">
        <w:rPr>
          <w:rFonts w:ascii="Times New Roman" w:eastAsia="Times New Roman" w:hAnsi="Times New Roman" w:cs="Times New Roman"/>
          <w:color w:val="000000" w:themeColor="text1"/>
          <w:shd w:val="clear" w:color="auto" w:fill="FFFFFF"/>
        </w:rPr>
        <w:t xml:space="preserve">he variable never attained significance in the regression tests, producing </w:t>
      </w:r>
      <w:r w:rsidR="007F180B">
        <w:rPr>
          <w:rFonts w:ascii="Times New Roman" w:eastAsia="Times New Roman" w:hAnsi="Times New Roman" w:cs="Times New Roman"/>
          <w:color w:val="000000" w:themeColor="text1"/>
          <w:shd w:val="clear" w:color="auto" w:fill="FFFFFF"/>
        </w:rPr>
        <w:t>only one t-score</w:t>
      </w:r>
      <w:r w:rsidR="00852ED0">
        <w:rPr>
          <w:rFonts w:ascii="Times New Roman" w:eastAsia="Times New Roman" w:hAnsi="Times New Roman" w:cs="Times New Roman"/>
          <w:color w:val="000000" w:themeColor="text1"/>
          <w:shd w:val="clear" w:color="auto" w:fill="FFFFFF"/>
        </w:rPr>
        <w:t xml:space="preserve"> below -1 (-1.316).</w:t>
      </w:r>
      <w:r w:rsidR="00DD751A">
        <w:rPr>
          <w:rFonts w:ascii="Times New Roman" w:eastAsia="Times New Roman" w:hAnsi="Times New Roman" w:cs="Times New Roman"/>
          <w:color w:val="000000" w:themeColor="text1"/>
          <w:shd w:val="clear" w:color="auto" w:fill="FFFFFF"/>
        </w:rPr>
        <w:t xml:space="preserve"> </w:t>
      </w:r>
      <w:r w:rsidR="00287E72" w:rsidRPr="00813072">
        <w:rPr>
          <w:rFonts w:ascii="Times New Roman" w:eastAsia="Times New Roman" w:hAnsi="Times New Roman" w:cs="Times New Roman"/>
          <w:color w:val="000000" w:themeColor="text1"/>
          <w:shd w:val="clear" w:color="auto" w:fill="FFFFFF"/>
        </w:rPr>
        <w:t>Therefore, this study has failed to reject the null hypothesis regarding the negative relationship between recessionary FDI and political effectiveness.</w:t>
      </w:r>
      <w:r w:rsidR="00287E72">
        <w:rPr>
          <w:rFonts w:ascii="Times New Roman" w:eastAsia="Times New Roman" w:hAnsi="Times New Roman" w:cs="Times New Roman"/>
          <w:color w:val="000000" w:themeColor="text1"/>
          <w:shd w:val="clear" w:color="auto" w:fill="FFFFFF"/>
        </w:rPr>
        <w:t xml:space="preserve"> Moreover, the variable was</w:t>
      </w:r>
      <w:r w:rsidR="003952C3">
        <w:rPr>
          <w:rFonts w:ascii="Times New Roman" w:eastAsia="Times New Roman" w:hAnsi="Times New Roman" w:cs="Times New Roman"/>
          <w:color w:val="000000" w:themeColor="text1"/>
          <w:shd w:val="clear" w:color="auto" w:fill="FFFFFF"/>
        </w:rPr>
        <w:t xml:space="preserve"> included in the final </w:t>
      </w:r>
      <w:r w:rsidR="00AC3528">
        <w:rPr>
          <w:rFonts w:ascii="Times New Roman" w:eastAsia="Times New Roman" w:hAnsi="Times New Roman" w:cs="Times New Roman"/>
          <w:color w:val="000000" w:themeColor="text1"/>
          <w:shd w:val="clear" w:color="auto" w:fill="FFFFFF"/>
        </w:rPr>
        <w:t>synchronic</w:t>
      </w:r>
      <w:r w:rsidR="003952C3">
        <w:rPr>
          <w:rFonts w:ascii="Times New Roman" w:eastAsia="Times New Roman" w:hAnsi="Times New Roman" w:cs="Times New Roman"/>
          <w:color w:val="000000" w:themeColor="text1"/>
          <w:shd w:val="clear" w:color="auto" w:fill="FFFFFF"/>
        </w:rPr>
        <w:t xml:space="preserve"> model</w:t>
      </w:r>
      <w:r w:rsidR="00287E72">
        <w:rPr>
          <w:rFonts w:ascii="Times New Roman" w:eastAsia="Times New Roman" w:hAnsi="Times New Roman" w:cs="Times New Roman"/>
          <w:color w:val="000000" w:themeColor="text1"/>
          <w:shd w:val="clear" w:color="auto" w:fill="FFFFFF"/>
        </w:rPr>
        <w:t xml:space="preserve"> (Table 1), indicating it does have a </w:t>
      </w:r>
      <w:r w:rsidR="003C3DBF">
        <w:rPr>
          <w:rFonts w:ascii="Times New Roman" w:eastAsia="Times New Roman" w:hAnsi="Times New Roman" w:cs="Times New Roman"/>
          <w:color w:val="000000" w:themeColor="text1"/>
          <w:shd w:val="clear" w:color="auto" w:fill="FFFFFF"/>
        </w:rPr>
        <w:t>function</w:t>
      </w:r>
      <w:r w:rsidR="00287E72">
        <w:rPr>
          <w:rFonts w:ascii="Times New Roman" w:eastAsia="Times New Roman" w:hAnsi="Times New Roman" w:cs="Times New Roman"/>
          <w:color w:val="000000" w:themeColor="text1"/>
          <w:shd w:val="clear" w:color="auto" w:fill="FFFFFF"/>
        </w:rPr>
        <w:t xml:space="preserve"> in explaining part of the variance of FDI</w:t>
      </w:r>
      <w:r w:rsidR="001033CD">
        <w:rPr>
          <w:rFonts w:ascii="Times New Roman" w:eastAsia="Times New Roman" w:hAnsi="Times New Roman" w:cs="Times New Roman"/>
          <w:color w:val="000000" w:themeColor="text1"/>
          <w:shd w:val="clear" w:color="auto" w:fill="FFFFFF"/>
        </w:rPr>
        <w:t xml:space="preserve"> when acting in conjunction to</w:t>
      </w:r>
      <w:r w:rsidR="00287E72">
        <w:rPr>
          <w:rFonts w:ascii="Times New Roman" w:eastAsia="Times New Roman" w:hAnsi="Times New Roman" w:cs="Times New Roman"/>
          <w:color w:val="000000" w:themeColor="text1"/>
          <w:shd w:val="clear" w:color="auto" w:fill="FFFFFF"/>
        </w:rPr>
        <w:t xml:space="preserve"> other variables.</w:t>
      </w:r>
      <w:r w:rsidR="003952C3">
        <w:rPr>
          <w:rFonts w:ascii="Times New Roman" w:eastAsia="Times New Roman" w:hAnsi="Times New Roman" w:cs="Times New Roman"/>
          <w:color w:val="000000" w:themeColor="text1"/>
          <w:shd w:val="clear" w:color="auto" w:fill="FFFFFF"/>
        </w:rPr>
        <w:t xml:space="preserve"> </w:t>
      </w:r>
      <w:r w:rsidR="007977D0">
        <w:rPr>
          <w:rFonts w:ascii="Times New Roman" w:eastAsia="Times New Roman" w:hAnsi="Times New Roman" w:cs="Times New Roman"/>
          <w:color w:val="000000" w:themeColor="text1"/>
          <w:shd w:val="clear" w:color="auto" w:fill="FFFFFF"/>
        </w:rPr>
        <w:t xml:space="preserve">It may be a useful measurement in future regression analysis. </w:t>
      </w:r>
    </w:p>
    <w:p w14:paraId="175316E3" w14:textId="4A8C61AB" w:rsidR="00E64966" w:rsidRDefault="00FE268E" w:rsidP="000D1479">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ab/>
        <w:t>The inclusion of capital a</w:t>
      </w:r>
      <w:r w:rsidR="00A3647F">
        <w:rPr>
          <w:rFonts w:ascii="Times New Roman" w:eastAsia="Times New Roman" w:hAnsi="Times New Roman" w:cs="Times New Roman"/>
          <w:color w:val="000000" w:themeColor="text1"/>
          <w:shd w:val="clear" w:color="auto" w:fill="FFFFFF"/>
        </w:rPr>
        <w:t>vailability</w:t>
      </w:r>
      <w:r w:rsidR="00CE413E">
        <w:rPr>
          <w:rFonts w:ascii="Times New Roman" w:eastAsia="Times New Roman" w:hAnsi="Times New Roman" w:cs="Times New Roman"/>
          <w:color w:val="000000" w:themeColor="text1"/>
          <w:shd w:val="clear" w:color="auto" w:fill="FFFFFF"/>
        </w:rPr>
        <w:t xml:space="preserve"> as a variable is </w:t>
      </w:r>
      <w:r>
        <w:rPr>
          <w:rFonts w:ascii="Times New Roman" w:eastAsia="Times New Roman" w:hAnsi="Times New Roman" w:cs="Times New Roman"/>
          <w:color w:val="000000" w:themeColor="text1"/>
          <w:shd w:val="clear" w:color="auto" w:fill="FFFFFF"/>
        </w:rPr>
        <w:t>warranted</w:t>
      </w:r>
      <w:r w:rsidR="00CE413E">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w:t>
      </w:r>
      <w:r w:rsidR="00CE413E" w:rsidRPr="00CE413E">
        <w:rPr>
          <w:rFonts w:ascii="Times New Roman" w:eastAsia="Times New Roman" w:hAnsi="Times New Roman" w:cs="Times New Roman"/>
          <w:color w:val="3A3A3A"/>
          <w:shd w:val="clear" w:color="auto" w:fill="FFFFFF"/>
        </w:rPr>
        <w:t>Poulsen</w:t>
      </w:r>
      <w:r>
        <w:rPr>
          <w:rFonts w:ascii="Times New Roman" w:eastAsia="Times New Roman" w:hAnsi="Times New Roman" w:cs="Times New Roman"/>
          <w:color w:val="000000" w:themeColor="text1"/>
          <w:shd w:val="clear" w:color="auto" w:fill="FFFFFF"/>
        </w:rPr>
        <w:t xml:space="preserve">, </w:t>
      </w:r>
      <w:r w:rsidR="00CE413E">
        <w:rPr>
          <w:rFonts w:ascii="Times New Roman" w:eastAsia="Times New Roman" w:hAnsi="Times New Roman" w:cs="Times New Roman"/>
          <w:color w:val="000000" w:themeColor="text1"/>
          <w:shd w:val="clear" w:color="auto" w:fill="FFFFFF"/>
        </w:rPr>
        <w:t>2011; Singh, 2012). However, the use of Gross Capital Formation as a percentage of GDP may have failed to</w:t>
      </w:r>
      <w:r w:rsidR="00C477FF">
        <w:rPr>
          <w:rFonts w:ascii="Times New Roman" w:eastAsia="Times New Roman" w:hAnsi="Times New Roman" w:cs="Times New Roman"/>
          <w:color w:val="000000" w:themeColor="text1"/>
          <w:shd w:val="clear" w:color="auto" w:fill="FFFFFF"/>
        </w:rPr>
        <w:t xml:space="preserve"> capture the conceptual idea of validity</w:t>
      </w:r>
      <w:r w:rsidR="00CE413E">
        <w:rPr>
          <w:rFonts w:ascii="Times New Roman" w:eastAsia="Times New Roman" w:hAnsi="Times New Roman" w:cs="Times New Roman"/>
          <w:color w:val="000000" w:themeColor="text1"/>
          <w:shd w:val="clear" w:color="auto" w:fill="FFFFFF"/>
        </w:rPr>
        <w:t xml:space="preserve">. As mention previously, using percentage of GDP does not account for the change of size in the economy. </w:t>
      </w:r>
      <w:r w:rsidR="00110020">
        <w:rPr>
          <w:rFonts w:ascii="Times New Roman" w:eastAsia="Times New Roman" w:hAnsi="Times New Roman" w:cs="Times New Roman"/>
          <w:color w:val="000000" w:themeColor="text1"/>
          <w:shd w:val="clear" w:color="auto" w:fill="FFFFFF"/>
        </w:rPr>
        <w:t>Furthermore,</w:t>
      </w:r>
      <w:r w:rsidR="00CE413E">
        <w:rPr>
          <w:rFonts w:ascii="Times New Roman" w:eastAsia="Times New Roman" w:hAnsi="Times New Roman" w:cs="Times New Roman"/>
          <w:color w:val="000000" w:themeColor="text1"/>
          <w:shd w:val="clear" w:color="auto" w:fill="FFFFFF"/>
        </w:rPr>
        <w:t xml:space="preserve"> GCF is a holistic measure of capital availability and does not discriminate data according to the origins of the capital. </w:t>
      </w:r>
      <w:r w:rsidR="00736C76">
        <w:rPr>
          <w:rFonts w:ascii="Times New Roman" w:eastAsia="Times New Roman" w:hAnsi="Times New Roman" w:cs="Times New Roman"/>
          <w:color w:val="000000" w:themeColor="text1"/>
          <w:shd w:val="clear" w:color="auto" w:fill="FFFFFF"/>
        </w:rPr>
        <w:t xml:space="preserve">Thus meaning that it includes capital </w:t>
      </w:r>
      <w:r w:rsidR="00162B00">
        <w:rPr>
          <w:rFonts w:ascii="Times New Roman" w:eastAsia="Times New Roman" w:hAnsi="Times New Roman" w:cs="Times New Roman"/>
          <w:color w:val="000000" w:themeColor="text1"/>
          <w:shd w:val="clear" w:color="auto" w:fill="FFFFFF"/>
        </w:rPr>
        <w:t xml:space="preserve">deriving from a number of different financial </w:t>
      </w:r>
      <w:r w:rsidR="00EF34B5">
        <w:rPr>
          <w:rFonts w:ascii="Times New Roman" w:eastAsia="Times New Roman" w:hAnsi="Times New Roman" w:cs="Times New Roman"/>
          <w:color w:val="000000" w:themeColor="text1"/>
          <w:shd w:val="clear" w:color="auto" w:fill="FFFFFF"/>
        </w:rPr>
        <w:t xml:space="preserve">channels (i.e., local </w:t>
      </w:r>
      <w:r w:rsidR="00EF34B5">
        <w:rPr>
          <w:rFonts w:ascii="Times New Roman" w:eastAsia="Times New Roman" w:hAnsi="Times New Roman" w:cs="Times New Roman"/>
          <w:color w:val="000000" w:themeColor="text1"/>
          <w:shd w:val="clear" w:color="auto" w:fill="FFFFFF"/>
        </w:rPr>
        <w:lastRenderedPageBreak/>
        <w:t>banks, foreign aid, etc.).</w:t>
      </w:r>
      <w:r w:rsidR="00162B00">
        <w:rPr>
          <w:rFonts w:ascii="Times New Roman" w:eastAsia="Times New Roman" w:hAnsi="Times New Roman" w:cs="Times New Roman"/>
          <w:color w:val="000000" w:themeColor="text1"/>
          <w:shd w:val="clear" w:color="auto" w:fill="FFFFFF"/>
        </w:rPr>
        <w:t xml:space="preserve"> </w:t>
      </w:r>
      <w:r w:rsidR="00EF34B5">
        <w:rPr>
          <w:rFonts w:ascii="Times New Roman" w:eastAsia="Times New Roman" w:hAnsi="Times New Roman" w:cs="Times New Roman"/>
          <w:color w:val="000000" w:themeColor="text1"/>
          <w:shd w:val="clear" w:color="auto" w:fill="FFFFFF"/>
        </w:rPr>
        <w:t>Because of this, it may not have accurately reflected the specific types of capital that are of interest to MNCs.</w:t>
      </w:r>
      <w:r w:rsidR="00E02220">
        <w:rPr>
          <w:rFonts w:ascii="Times New Roman" w:eastAsia="Times New Roman" w:hAnsi="Times New Roman" w:cs="Times New Roman"/>
          <w:color w:val="000000" w:themeColor="text1"/>
          <w:shd w:val="clear" w:color="auto" w:fill="FFFFFF"/>
        </w:rPr>
        <w:t xml:space="preserve"> GCF%GDP failed to attain significance in either </w:t>
      </w:r>
      <w:r w:rsidR="00AC3528">
        <w:rPr>
          <w:rFonts w:ascii="Times New Roman" w:eastAsia="Times New Roman" w:hAnsi="Times New Roman" w:cs="Times New Roman"/>
          <w:color w:val="000000" w:themeColor="text1"/>
          <w:shd w:val="clear" w:color="auto" w:fill="FFFFFF"/>
        </w:rPr>
        <w:t xml:space="preserve">of </w:t>
      </w:r>
      <w:r w:rsidR="00E02220">
        <w:rPr>
          <w:rFonts w:ascii="Times New Roman" w:eastAsia="Times New Roman" w:hAnsi="Times New Roman" w:cs="Times New Roman"/>
          <w:color w:val="000000" w:themeColor="text1"/>
          <w:shd w:val="clear" w:color="auto" w:fill="FFFFFF"/>
        </w:rPr>
        <w:t xml:space="preserve">the models. Therefore, this study has failed to reject the null hypothesis for the relationship between levels of capital availability and post-recession FDI. It must be noted that in the final </w:t>
      </w:r>
      <w:r w:rsidR="00AC3528">
        <w:rPr>
          <w:rFonts w:ascii="Times New Roman" w:eastAsia="Times New Roman" w:hAnsi="Times New Roman" w:cs="Times New Roman"/>
          <w:color w:val="000000" w:themeColor="text1"/>
          <w:shd w:val="clear" w:color="auto" w:fill="FFFFFF"/>
        </w:rPr>
        <w:t>synchronic</w:t>
      </w:r>
      <w:r w:rsidR="00E02220">
        <w:rPr>
          <w:rFonts w:ascii="Times New Roman" w:eastAsia="Times New Roman" w:hAnsi="Times New Roman" w:cs="Times New Roman"/>
          <w:color w:val="000000" w:themeColor="text1"/>
          <w:shd w:val="clear" w:color="auto" w:fill="FFFFFF"/>
        </w:rPr>
        <w:t xml:space="preserve"> regression (Table 1) the variable––in conjunction</w:t>
      </w:r>
      <w:r w:rsidR="00FE19C2">
        <w:rPr>
          <w:rFonts w:ascii="Times New Roman" w:eastAsia="Times New Roman" w:hAnsi="Times New Roman" w:cs="Times New Roman"/>
          <w:color w:val="000000" w:themeColor="text1"/>
          <w:shd w:val="clear" w:color="auto" w:fill="FFFFFF"/>
        </w:rPr>
        <w:t xml:space="preserve"> with p</w:t>
      </w:r>
      <w:r w:rsidR="00E02220">
        <w:rPr>
          <w:rFonts w:ascii="Times New Roman" w:eastAsia="Times New Roman" w:hAnsi="Times New Roman" w:cs="Times New Roman"/>
          <w:color w:val="000000" w:themeColor="text1"/>
          <w:shd w:val="clear" w:color="auto" w:fill="FFFFFF"/>
        </w:rPr>
        <w:t xml:space="preserve">olitical effectiveness and </w:t>
      </w:r>
      <w:r w:rsidR="00FE19C2">
        <w:rPr>
          <w:rFonts w:ascii="Times New Roman" w:eastAsia="Times New Roman" w:hAnsi="Times New Roman" w:cs="Times New Roman"/>
          <w:color w:val="000000" w:themeColor="text1"/>
          <w:shd w:val="clear" w:color="auto" w:fill="FFFFFF"/>
        </w:rPr>
        <w:t xml:space="preserve">economic </w:t>
      </w:r>
      <w:r w:rsidR="00D637F7">
        <w:rPr>
          <w:rFonts w:ascii="Times New Roman" w:eastAsia="Times New Roman" w:hAnsi="Times New Roman" w:cs="Times New Roman"/>
          <w:color w:val="000000" w:themeColor="text1"/>
          <w:shd w:val="clear" w:color="auto" w:fill="FFFFFF"/>
        </w:rPr>
        <w:t>freedom––did contribute to a</w:t>
      </w:r>
      <w:r w:rsidR="00FE19C2">
        <w:rPr>
          <w:rFonts w:ascii="Times New Roman" w:eastAsia="Times New Roman" w:hAnsi="Times New Roman" w:cs="Times New Roman"/>
          <w:color w:val="000000" w:themeColor="text1"/>
          <w:shd w:val="clear" w:color="auto" w:fill="FFFFFF"/>
        </w:rPr>
        <w:t xml:space="preserve"> signif</w:t>
      </w:r>
      <w:r w:rsidR="00D637F7">
        <w:rPr>
          <w:rFonts w:ascii="Times New Roman" w:eastAsia="Times New Roman" w:hAnsi="Times New Roman" w:cs="Times New Roman"/>
          <w:color w:val="000000" w:themeColor="text1"/>
          <w:shd w:val="clear" w:color="auto" w:fill="FFFFFF"/>
        </w:rPr>
        <w:t>icant model</w:t>
      </w:r>
      <w:r w:rsidR="00FE19C2">
        <w:rPr>
          <w:rFonts w:ascii="Times New Roman" w:eastAsia="Times New Roman" w:hAnsi="Times New Roman" w:cs="Times New Roman"/>
          <w:color w:val="000000" w:themeColor="text1"/>
          <w:shd w:val="clear" w:color="auto" w:fill="FFFFFF"/>
        </w:rPr>
        <w:t xml:space="preserve">. </w:t>
      </w:r>
      <w:r w:rsidR="001107DD">
        <w:rPr>
          <w:rFonts w:ascii="Times New Roman" w:eastAsia="Times New Roman" w:hAnsi="Times New Roman" w:cs="Times New Roman"/>
          <w:color w:val="000000" w:themeColor="text1"/>
          <w:shd w:val="clear" w:color="auto" w:fill="FFFFFF"/>
        </w:rPr>
        <w:t xml:space="preserve">The individual t-score of 0.731 does indicate that the variable, in comparison to the others included in the final </w:t>
      </w:r>
      <w:r w:rsidR="003A5271">
        <w:rPr>
          <w:rFonts w:ascii="Times New Roman" w:eastAsia="Times New Roman" w:hAnsi="Times New Roman" w:cs="Times New Roman"/>
          <w:color w:val="000000" w:themeColor="text1"/>
          <w:shd w:val="clear" w:color="auto" w:fill="FFFFFF"/>
        </w:rPr>
        <w:t>model in Table 1,</w:t>
      </w:r>
      <w:r w:rsidR="00EB172D">
        <w:rPr>
          <w:rFonts w:ascii="Times New Roman" w:eastAsia="Times New Roman" w:hAnsi="Times New Roman" w:cs="Times New Roman"/>
          <w:color w:val="000000" w:themeColor="text1"/>
          <w:shd w:val="clear" w:color="auto" w:fill="FFFFFF"/>
        </w:rPr>
        <w:t xml:space="preserve"> contributed less to the model. Perhaps, future research may remove the variable with the intention of discovering if a </w:t>
      </w:r>
      <w:r w:rsidR="00485900">
        <w:rPr>
          <w:rFonts w:ascii="Times New Roman" w:eastAsia="Times New Roman" w:hAnsi="Times New Roman" w:cs="Times New Roman"/>
          <w:color w:val="000000" w:themeColor="text1"/>
          <w:shd w:val="clear" w:color="auto" w:fill="FFFFFF"/>
        </w:rPr>
        <w:t>greater level of explanation can be procured.</w:t>
      </w:r>
    </w:p>
    <w:p w14:paraId="2226F852" w14:textId="320A9F2E" w:rsidR="00A3647F" w:rsidRDefault="00A958F0" w:rsidP="000D1479">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ab/>
        <w:t>The use of the Fraser institutes measurement of Economic Freedom is likely to have accurately reflected economic freedom levels</w:t>
      </w:r>
      <w:r w:rsidR="00382905">
        <w:rPr>
          <w:rFonts w:ascii="Times New Roman" w:eastAsia="Times New Roman" w:hAnsi="Times New Roman" w:cs="Times New Roman"/>
          <w:color w:val="000000" w:themeColor="text1"/>
          <w:shd w:val="clear" w:color="auto" w:fill="FFFFFF"/>
        </w:rPr>
        <w:t xml:space="preserve"> (Gwartney, 2010, p. 7)</w:t>
      </w:r>
      <w:r>
        <w:rPr>
          <w:rFonts w:ascii="Times New Roman" w:eastAsia="Times New Roman" w:hAnsi="Times New Roman" w:cs="Times New Roman"/>
          <w:color w:val="000000" w:themeColor="text1"/>
          <w:shd w:val="clear" w:color="auto" w:fill="FFFFFF"/>
        </w:rPr>
        <w:t xml:space="preserve">. </w:t>
      </w:r>
      <w:r w:rsidR="00485900">
        <w:rPr>
          <w:rFonts w:ascii="Times New Roman" w:eastAsia="Times New Roman" w:hAnsi="Times New Roman" w:cs="Times New Roman"/>
          <w:color w:val="000000" w:themeColor="text1"/>
          <w:shd w:val="clear" w:color="auto" w:fill="FFFFFF"/>
        </w:rPr>
        <w:t>Yet</w:t>
      </w:r>
      <w:r w:rsidR="00692689">
        <w:rPr>
          <w:rFonts w:ascii="Times New Roman" w:eastAsia="Times New Roman" w:hAnsi="Times New Roman" w:cs="Times New Roman"/>
          <w:color w:val="000000" w:themeColor="text1"/>
          <w:shd w:val="clear" w:color="auto" w:fill="FFFFFF"/>
        </w:rPr>
        <w:t>, the variable never attained any significance in either model, producing its highest t-score (1.118) in the final model of the</w:t>
      </w:r>
      <w:r w:rsidR="00AC3528">
        <w:rPr>
          <w:rFonts w:ascii="Times New Roman" w:eastAsia="Times New Roman" w:hAnsi="Times New Roman" w:cs="Times New Roman"/>
          <w:color w:val="000000" w:themeColor="text1"/>
          <w:shd w:val="clear" w:color="auto" w:fill="FFFFFF"/>
        </w:rPr>
        <w:t xml:space="preserve"> synchronic</w:t>
      </w:r>
      <w:r w:rsidR="00485900">
        <w:rPr>
          <w:rFonts w:ascii="Times New Roman" w:eastAsia="Times New Roman" w:hAnsi="Times New Roman" w:cs="Times New Roman"/>
          <w:color w:val="000000" w:themeColor="text1"/>
          <w:shd w:val="clear" w:color="auto" w:fill="FFFFFF"/>
        </w:rPr>
        <w:t xml:space="preserve"> analysis </w:t>
      </w:r>
      <w:r w:rsidR="00692689">
        <w:rPr>
          <w:rFonts w:ascii="Times New Roman" w:eastAsia="Times New Roman" w:hAnsi="Times New Roman" w:cs="Times New Roman"/>
          <w:color w:val="000000" w:themeColor="text1"/>
          <w:shd w:val="clear" w:color="auto" w:fill="FFFFFF"/>
        </w:rPr>
        <w:t>(Table 1). Because this model is significant we may conclude that the variable, when in conjunction to other variables, adds to a</w:t>
      </w:r>
      <w:r w:rsidR="00382905">
        <w:rPr>
          <w:rFonts w:ascii="Times New Roman" w:eastAsia="Times New Roman" w:hAnsi="Times New Roman" w:cs="Times New Roman"/>
          <w:color w:val="000000" w:themeColor="text1"/>
          <w:shd w:val="clear" w:color="auto" w:fill="FFFFFF"/>
        </w:rPr>
        <w:t xml:space="preserve"> significant model</w:t>
      </w:r>
      <w:r w:rsidR="00692689">
        <w:rPr>
          <w:rFonts w:ascii="Times New Roman" w:eastAsia="Times New Roman" w:hAnsi="Times New Roman" w:cs="Times New Roman"/>
          <w:color w:val="000000" w:themeColor="text1"/>
          <w:shd w:val="clear" w:color="auto" w:fill="FFFFFF"/>
        </w:rPr>
        <w:t>.</w:t>
      </w:r>
      <w:r w:rsidR="00382905">
        <w:rPr>
          <w:rFonts w:ascii="Times New Roman" w:eastAsia="Times New Roman" w:hAnsi="Times New Roman" w:cs="Times New Roman"/>
          <w:color w:val="000000" w:themeColor="text1"/>
          <w:shd w:val="clear" w:color="auto" w:fill="FFFFFF"/>
        </w:rPr>
        <w:t xml:space="preserve"> Nevertheless, this study has failed to reject the null hypothesis for the level of economic freedom and post-recession FDI. </w:t>
      </w:r>
      <w:r w:rsidR="00D37BE4">
        <w:rPr>
          <w:rFonts w:ascii="Times New Roman" w:eastAsia="Times New Roman" w:hAnsi="Times New Roman" w:cs="Times New Roman"/>
          <w:color w:val="000000" w:themeColor="text1"/>
          <w:shd w:val="clear" w:color="auto" w:fill="FFFFFF"/>
        </w:rPr>
        <w:t>However, it is puzzling that no significant relatio</w:t>
      </w:r>
      <w:r w:rsidR="00485900">
        <w:rPr>
          <w:rFonts w:ascii="Times New Roman" w:eastAsia="Times New Roman" w:hAnsi="Times New Roman" w:cs="Times New Roman"/>
          <w:color w:val="000000" w:themeColor="text1"/>
          <w:shd w:val="clear" w:color="auto" w:fill="FFFFFF"/>
        </w:rPr>
        <w:t>nship was formed, as the correlation m</w:t>
      </w:r>
      <w:r w:rsidR="00D37BE4">
        <w:rPr>
          <w:rFonts w:ascii="Times New Roman" w:eastAsia="Times New Roman" w:hAnsi="Times New Roman" w:cs="Times New Roman"/>
          <w:color w:val="000000" w:themeColor="text1"/>
          <w:shd w:val="clear" w:color="auto" w:fill="FFFFFF"/>
        </w:rPr>
        <w:t xml:space="preserve">atrix showed the measure attaining </w:t>
      </w:r>
      <w:r w:rsidR="00485900">
        <w:rPr>
          <w:rFonts w:ascii="Times New Roman" w:eastAsia="Times New Roman" w:hAnsi="Times New Roman" w:cs="Times New Roman"/>
          <w:color w:val="000000" w:themeColor="text1"/>
          <w:shd w:val="clear" w:color="auto" w:fill="FFFFFF"/>
        </w:rPr>
        <w:t>0.01 significance with</w:t>
      </w:r>
      <w:r w:rsidR="00D37BE4">
        <w:rPr>
          <w:rFonts w:ascii="Times New Roman" w:eastAsia="Times New Roman" w:hAnsi="Times New Roman" w:cs="Times New Roman"/>
          <w:color w:val="000000" w:themeColor="text1"/>
          <w:shd w:val="clear" w:color="auto" w:fill="FFFFFF"/>
        </w:rPr>
        <w:t xml:space="preserve"> 2008 </w:t>
      </w:r>
      <w:r w:rsidR="00AC3528">
        <w:rPr>
          <w:rFonts w:ascii="Times New Roman" w:eastAsia="Times New Roman" w:hAnsi="Times New Roman" w:cs="Times New Roman"/>
          <w:color w:val="000000" w:themeColor="text1"/>
          <w:shd w:val="clear" w:color="auto" w:fill="FFFFFF"/>
        </w:rPr>
        <w:t>Ln</w:t>
      </w:r>
      <w:r w:rsidR="00D37BE4">
        <w:rPr>
          <w:rFonts w:ascii="Times New Roman" w:eastAsia="Times New Roman" w:hAnsi="Times New Roman" w:cs="Times New Roman"/>
          <w:color w:val="000000" w:themeColor="text1"/>
          <w:shd w:val="clear" w:color="auto" w:fill="FFFFFF"/>
        </w:rPr>
        <w:t>FDI%GDP.</w:t>
      </w:r>
    </w:p>
    <w:p w14:paraId="5E6D26AE" w14:textId="1AA3626E" w:rsidR="005200A9" w:rsidRDefault="005200A9" w:rsidP="000D1479">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ab/>
        <w:t xml:space="preserve">Another potential explanation derives from the research’s incorporation of three regional groups into one general study. </w:t>
      </w:r>
      <w:r>
        <w:rPr>
          <w:rFonts w:ascii="Times New Roman" w:hAnsi="Times New Roman" w:cs="Times New Roman"/>
        </w:rPr>
        <w:t>This may have result</w:t>
      </w:r>
      <w:r w:rsidR="001C7C38">
        <w:rPr>
          <w:rFonts w:ascii="Times New Roman" w:hAnsi="Times New Roman" w:cs="Times New Roman"/>
        </w:rPr>
        <w:t>ed</w:t>
      </w:r>
      <w:r>
        <w:rPr>
          <w:rFonts w:ascii="Times New Roman" w:hAnsi="Times New Roman" w:cs="Times New Roman"/>
        </w:rPr>
        <w:t xml:space="preserve"> in a masking effect. Additionally, the use of single-year measurements may </w:t>
      </w:r>
      <w:r w:rsidR="001E37FF">
        <w:rPr>
          <w:rFonts w:ascii="Times New Roman" w:hAnsi="Times New Roman" w:cs="Times New Roman"/>
        </w:rPr>
        <w:t xml:space="preserve">have </w:t>
      </w:r>
      <w:r>
        <w:rPr>
          <w:rFonts w:ascii="Times New Roman" w:hAnsi="Times New Roman" w:cs="Times New Roman"/>
        </w:rPr>
        <w:t>become misleading as there is potential for idiosyncrasies (Billet, 1991, p. 20).</w:t>
      </w:r>
      <w:r w:rsidR="00333E04">
        <w:rPr>
          <w:rFonts w:ascii="Times New Roman" w:hAnsi="Times New Roman" w:cs="Times New Roman"/>
        </w:rPr>
        <w:t xml:space="preserve"> To overcome this issue in future research, the integration of measurements that include percentage changes over two, or perhaps three years, may be useful.</w:t>
      </w:r>
    </w:p>
    <w:p w14:paraId="44F1E6A5" w14:textId="73C92309" w:rsidR="005200A9" w:rsidRDefault="00091369" w:rsidP="000D1479">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lastRenderedPageBreak/>
        <w:tab/>
        <w:t>Finally, another</w:t>
      </w:r>
      <w:r w:rsidR="007977D0">
        <w:rPr>
          <w:rFonts w:ascii="Times New Roman" w:eastAsia="Times New Roman" w:hAnsi="Times New Roman" w:cs="Times New Roman"/>
          <w:color w:val="000000" w:themeColor="text1"/>
          <w:shd w:val="clear" w:color="auto" w:fill="FFFFFF"/>
        </w:rPr>
        <w:t xml:space="preserve"> area the study that may have contributed to poor regression performance resides within the measurement of the dependent variable. </w:t>
      </w:r>
      <w:r>
        <w:rPr>
          <w:rFonts w:ascii="Times New Roman" w:eastAsia="Times New Roman" w:hAnsi="Times New Roman" w:cs="Times New Roman"/>
          <w:color w:val="000000" w:themeColor="text1"/>
          <w:shd w:val="clear" w:color="auto" w:fill="FFFFFF"/>
        </w:rPr>
        <w:t xml:space="preserve">As with all measurements that use percentage of GDP, it does not account for the relative change in the size of the economy. Thus, the measurements from 2008 and 2015 may have been misleading, as it only accounted for FDI as a percentage of GDP without including the </w:t>
      </w:r>
      <w:r w:rsidR="003D3A1D">
        <w:rPr>
          <w:rFonts w:ascii="Times New Roman" w:eastAsia="Times New Roman" w:hAnsi="Times New Roman" w:cs="Times New Roman"/>
          <w:color w:val="000000" w:themeColor="text1"/>
          <w:shd w:val="clear" w:color="auto" w:fill="FFFFFF"/>
        </w:rPr>
        <w:t>actual</w:t>
      </w:r>
      <w:r>
        <w:rPr>
          <w:rFonts w:ascii="Times New Roman" w:eastAsia="Times New Roman" w:hAnsi="Times New Roman" w:cs="Times New Roman"/>
          <w:color w:val="000000" w:themeColor="text1"/>
          <w:shd w:val="clear" w:color="auto" w:fill="FFFFFF"/>
        </w:rPr>
        <w:t xml:space="preserve"> change in the size of the economy. </w:t>
      </w:r>
      <w:r w:rsidR="003D3A1D">
        <w:rPr>
          <w:rFonts w:ascii="Times New Roman" w:eastAsia="Times New Roman" w:hAnsi="Times New Roman" w:cs="Times New Roman"/>
          <w:color w:val="000000" w:themeColor="text1"/>
          <w:shd w:val="clear" w:color="auto" w:fill="FFFFFF"/>
        </w:rPr>
        <w:t>This may be overcome by examining percentage change in FDI flows</w:t>
      </w:r>
      <w:r w:rsidR="00FE268E">
        <w:rPr>
          <w:rFonts w:ascii="Times New Roman" w:eastAsia="Times New Roman" w:hAnsi="Times New Roman" w:cs="Times New Roman"/>
          <w:color w:val="000000" w:themeColor="text1"/>
          <w:shd w:val="clear" w:color="auto" w:fill="FFFFFF"/>
        </w:rPr>
        <w:t xml:space="preserve">. Additionally, the unit of comparison (i.e., GDP) could have been altered to percentage of the workforce, rather than percentage of GDP. This may be </w:t>
      </w:r>
      <w:r w:rsidR="00D06986">
        <w:rPr>
          <w:rFonts w:ascii="Times New Roman" w:eastAsia="Times New Roman" w:hAnsi="Times New Roman" w:cs="Times New Roman"/>
          <w:color w:val="000000" w:themeColor="text1"/>
          <w:shd w:val="clear" w:color="auto" w:fill="FFFFFF"/>
        </w:rPr>
        <w:t>a useful consideration</w:t>
      </w:r>
      <w:r w:rsidR="00FE268E">
        <w:rPr>
          <w:rFonts w:ascii="Times New Roman" w:eastAsia="Times New Roman" w:hAnsi="Times New Roman" w:cs="Times New Roman"/>
          <w:color w:val="000000" w:themeColor="text1"/>
          <w:shd w:val="clear" w:color="auto" w:fill="FFFFFF"/>
        </w:rPr>
        <w:t xml:space="preserve"> in future research.</w:t>
      </w:r>
      <w:r w:rsidR="00A40CC6">
        <w:rPr>
          <w:rFonts w:ascii="Times New Roman" w:eastAsia="Times New Roman" w:hAnsi="Times New Roman" w:cs="Times New Roman"/>
          <w:color w:val="000000" w:themeColor="text1"/>
          <w:shd w:val="clear" w:color="auto" w:fill="FFFFFF"/>
        </w:rPr>
        <w:t xml:space="preserve"> Notably, this study did produce a significant model that ex</w:t>
      </w:r>
      <w:r w:rsidR="00D06986">
        <w:rPr>
          <w:rFonts w:ascii="Times New Roman" w:eastAsia="Times New Roman" w:hAnsi="Times New Roman" w:cs="Times New Roman"/>
          <w:color w:val="000000" w:themeColor="text1"/>
          <w:shd w:val="clear" w:color="auto" w:fill="FFFFFF"/>
        </w:rPr>
        <w:t>plained 7.7% of the variation in</w:t>
      </w:r>
      <w:r w:rsidR="00A40CC6">
        <w:rPr>
          <w:rFonts w:ascii="Times New Roman" w:eastAsia="Times New Roman" w:hAnsi="Times New Roman" w:cs="Times New Roman"/>
          <w:color w:val="000000" w:themeColor="text1"/>
          <w:shd w:val="clear" w:color="auto" w:fill="FFFFFF"/>
        </w:rPr>
        <w:t xml:space="preserve"> </w:t>
      </w:r>
      <w:r w:rsidR="00AC3528">
        <w:rPr>
          <w:rFonts w:ascii="Times New Roman" w:eastAsia="Times New Roman" w:hAnsi="Times New Roman" w:cs="Times New Roman"/>
          <w:color w:val="000000" w:themeColor="text1"/>
          <w:shd w:val="clear" w:color="auto" w:fill="FFFFFF"/>
        </w:rPr>
        <w:t>Ln</w:t>
      </w:r>
      <w:r w:rsidR="00A40CC6">
        <w:rPr>
          <w:rFonts w:ascii="Times New Roman" w:eastAsia="Times New Roman" w:hAnsi="Times New Roman" w:cs="Times New Roman"/>
          <w:color w:val="000000" w:themeColor="text1"/>
          <w:shd w:val="clear" w:color="auto" w:fill="FFFFFF"/>
        </w:rPr>
        <w:t>FDI%GDP in 2008 (Table 1). Though this is small,</w:t>
      </w:r>
      <w:r w:rsidR="00CC46F8">
        <w:rPr>
          <w:rFonts w:ascii="Times New Roman" w:eastAsia="Times New Roman" w:hAnsi="Times New Roman" w:cs="Times New Roman"/>
          <w:color w:val="000000" w:themeColor="text1"/>
          <w:shd w:val="clear" w:color="auto" w:fill="FFFFFF"/>
        </w:rPr>
        <w:t xml:space="preserve"> it appears to––in-part––confirm investment theory</w:t>
      </w:r>
      <w:r w:rsidR="00CD752E">
        <w:rPr>
          <w:rFonts w:ascii="Times New Roman" w:eastAsia="Times New Roman" w:hAnsi="Times New Roman" w:cs="Times New Roman"/>
          <w:color w:val="000000" w:themeColor="text1"/>
          <w:shd w:val="clear" w:color="auto" w:fill="FFFFFF"/>
        </w:rPr>
        <w:t xml:space="preserve">. To further support this claim, it may be useful to perform </w:t>
      </w:r>
      <w:r w:rsidR="00AC3528">
        <w:rPr>
          <w:rFonts w:ascii="Times New Roman" w:eastAsia="Times New Roman" w:hAnsi="Times New Roman" w:cs="Times New Roman"/>
          <w:color w:val="000000" w:themeColor="text1"/>
          <w:shd w:val="clear" w:color="auto" w:fill="FFFFFF"/>
        </w:rPr>
        <w:t>another synchronic</w:t>
      </w:r>
      <w:r w:rsidR="00CD752E">
        <w:rPr>
          <w:rFonts w:ascii="Times New Roman" w:eastAsia="Times New Roman" w:hAnsi="Times New Roman" w:cs="Times New Roman"/>
          <w:color w:val="000000" w:themeColor="text1"/>
          <w:shd w:val="clear" w:color="auto" w:fill="FFFFFF"/>
        </w:rPr>
        <w:t xml:space="preserve"> regression analysis between the dependent variable (</w:t>
      </w:r>
      <w:r w:rsidR="00AF36CF">
        <w:rPr>
          <w:rFonts w:ascii="Times New Roman" w:eastAsia="Times New Roman" w:hAnsi="Times New Roman" w:cs="Times New Roman"/>
          <w:color w:val="000000" w:themeColor="text1"/>
          <w:shd w:val="clear" w:color="auto" w:fill="FFFFFF"/>
        </w:rPr>
        <w:t>Ln</w:t>
      </w:r>
      <w:r w:rsidR="00CD752E">
        <w:rPr>
          <w:rFonts w:ascii="Times New Roman" w:eastAsia="Times New Roman" w:hAnsi="Times New Roman" w:cs="Times New Roman"/>
          <w:color w:val="000000" w:themeColor="text1"/>
          <w:shd w:val="clear" w:color="auto" w:fill="FFFFFF"/>
        </w:rPr>
        <w:t>FDI%GDP) an</w:t>
      </w:r>
      <w:r w:rsidR="001C7C38">
        <w:rPr>
          <w:rFonts w:ascii="Times New Roman" w:eastAsia="Times New Roman" w:hAnsi="Times New Roman" w:cs="Times New Roman"/>
          <w:color w:val="000000" w:themeColor="text1"/>
          <w:shd w:val="clear" w:color="auto" w:fill="FFFFFF"/>
        </w:rPr>
        <w:t>d the independent variables for</w:t>
      </w:r>
      <w:r w:rsidR="00CD752E">
        <w:rPr>
          <w:rFonts w:ascii="Times New Roman" w:eastAsia="Times New Roman" w:hAnsi="Times New Roman" w:cs="Times New Roman"/>
          <w:color w:val="000000" w:themeColor="text1"/>
          <w:shd w:val="clear" w:color="auto" w:fill="FFFFFF"/>
        </w:rPr>
        <w:t xml:space="preserve"> the year 2015. </w:t>
      </w:r>
      <w:r w:rsidR="00473A73">
        <w:rPr>
          <w:rFonts w:ascii="Times New Roman" w:eastAsia="Times New Roman" w:hAnsi="Times New Roman" w:cs="Times New Roman"/>
          <w:color w:val="000000" w:themeColor="text1"/>
          <w:shd w:val="clear" w:color="auto" w:fill="FFFFFF"/>
        </w:rPr>
        <w:t>If a significant mo</w:t>
      </w:r>
      <w:r w:rsidR="00AF36CF">
        <w:rPr>
          <w:rFonts w:ascii="Times New Roman" w:eastAsia="Times New Roman" w:hAnsi="Times New Roman" w:cs="Times New Roman"/>
          <w:color w:val="000000" w:themeColor="text1"/>
          <w:shd w:val="clear" w:color="auto" w:fill="FFFFFF"/>
        </w:rPr>
        <w:t>del were produced</w:t>
      </w:r>
      <w:r w:rsidR="00473A73">
        <w:rPr>
          <w:rFonts w:ascii="Times New Roman" w:eastAsia="Times New Roman" w:hAnsi="Times New Roman" w:cs="Times New Roman"/>
          <w:color w:val="000000" w:themeColor="text1"/>
          <w:shd w:val="clear" w:color="auto" w:fill="FFFFFF"/>
        </w:rPr>
        <w:t xml:space="preserve">, we may conclude that MNCs are less concerned with the latent effects of recessions as the global economy becomes more stable. </w:t>
      </w:r>
    </w:p>
    <w:p w14:paraId="42C930FD" w14:textId="3B6926CA" w:rsidR="00DE3E64" w:rsidRPr="00DE3E64" w:rsidRDefault="00DE3E64" w:rsidP="000D1479">
      <w:pPr>
        <w:spacing w:line="480" w:lineRule="auto"/>
        <w:rPr>
          <w:rFonts w:ascii="Times New Roman" w:eastAsia="Times New Roman" w:hAnsi="Times New Roman" w:cs="Times New Roman"/>
          <w:b/>
          <w:color w:val="000000" w:themeColor="text1"/>
          <w:shd w:val="clear" w:color="auto" w:fill="FFFFFF"/>
        </w:rPr>
      </w:pPr>
      <w:r w:rsidRPr="00DE3E64">
        <w:rPr>
          <w:rFonts w:ascii="Times New Roman" w:eastAsia="Times New Roman" w:hAnsi="Times New Roman" w:cs="Times New Roman"/>
          <w:b/>
          <w:color w:val="000000" w:themeColor="text1"/>
          <w:shd w:val="clear" w:color="auto" w:fill="FFFFFF"/>
        </w:rPr>
        <w:t>Conclusion</w:t>
      </w:r>
    </w:p>
    <w:p w14:paraId="3C332A63" w14:textId="3ACB8996" w:rsidR="00BA1F52" w:rsidRDefault="00E945EE" w:rsidP="000D1479">
      <w:pPr>
        <w:spacing w:line="480" w:lineRule="auto"/>
        <w:rPr>
          <w:rFonts w:ascii="Times New Roman" w:eastAsia="Times New Roman" w:hAnsi="Times New Roman" w:cs="Times New Roman"/>
          <w:color w:val="3A3A3A"/>
          <w:shd w:val="clear" w:color="auto" w:fill="FFFFFF"/>
        </w:rPr>
      </w:pPr>
      <w:r>
        <w:rPr>
          <w:rFonts w:ascii="Times New Roman" w:eastAsia="Times New Roman" w:hAnsi="Times New Roman" w:cs="Times New Roman"/>
          <w:color w:val="3A3A3A"/>
          <w:shd w:val="clear" w:color="auto" w:fill="FFFFFF"/>
        </w:rPr>
        <w:tab/>
        <w:t xml:space="preserve">Deciphering what factors influence the FDI behavior of MNCs remains an important area of study. The growing interdependence of countries continues to bring us closer. Ultimately this is a beneficial process, yet we must consider that economic recessions are less likely to remain isolated, but rather have the ability to </w:t>
      </w:r>
      <w:r w:rsidR="00B74B51">
        <w:rPr>
          <w:rFonts w:ascii="Times New Roman" w:eastAsia="Times New Roman" w:hAnsi="Times New Roman" w:cs="Times New Roman"/>
          <w:color w:val="3A3A3A"/>
          <w:shd w:val="clear" w:color="auto" w:fill="FFFFFF"/>
        </w:rPr>
        <w:t xml:space="preserve">negatively </w:t>
      </w:r>
      <w:r>
        <w:rPr>
          <w:rFonts w:ascii="Times New Roman" w:eastAsia="Times New Roman" w:hAnsi="Times New Roman" w:cs="Times New Roman"/>
          <w:color w:val="3A3A3A"/>
          <w:shd w:val="clear" w:color="auto" w:fill="FFFFFF"/>
        </w:rPr>
        <w:t xml:space="preserve">impact more countries. </w:t>
      </w:r>
      <w:r w:rsidR="00437A14">
        <w:rPr>
          <w:rFonts w:ascii="Times New Roman" w:eastAsia="Times New Roman" w:hAnsi="Times New Roman" w:cs="Times New Roman"/>
          <w:color w:val="3A3A3A"/>
          <w:shd w:val="clear" w:color="auto" w:fill="FFFFFF"/>
        </w:rPr>
        <w:t>Though this study has failed to produce any largely significant results, we must continue to work towards a better understanding of how</w:t>
      </w:r>
      <w:r w:rsidR="001C7C38">
        <w:rPr>
          <w:rFonts w:ascii="Times New Roman" w:eastAsia="Times New Roman" w:hAnsi="Times New Roman" w:cs="Times New Roman"/>
          <w:color w:val="3A3A3A"/>
          <w:shd w:val="clear" w:color="auto" w:fill="FFFFFF"/>
        </w:rPr>
        <w:t xml:space="preserve"> nations can obtain</w:t>
      </w:r>
      <w:r w:rsidR="008E2940">
        <w:rPr>
          <w:rFonts w:ascii="Times New Roman" w:eastAsia="Times New Roman" w:hAnsi="Times New Roman" w:cs="Times New Roman"/>
          <w:color w:val="3A3A3A"/>
          <w:shd w:val="clear" w:color="auto" w:fill="FFFFFF"/>
        </w:rPr>
        <w:t xml:space="preserve"> </w:t>
      </w:r>
      <w:r w:rsidR="00437A14">
        <w:rPr>
          <w:rFonts w:ascii="Times New Roman" w:eastAsia="Times New Roman" w:hAnsi="Times New Roman" w:cs="Times New Roman"/>
          <w:color w:val="3A3A3A"/>
          <w:shd w:val="clear" w:color="auto" w:fill="FFFFFF"/>
        </w:rPr>
        <w:t>FDI despite</w:t>
      </w:r>
      <w:r w:rsidR="001C7C38">
        <w:rPr>
          <w:rFonts w:ascii="Times New Roman" w:eastAsia="Times New Roman" w:hAnsi="Times New Roman" w:cs="Times New Roman"/>
          <w:color w:val="3A3A3A"/>
          <w:shd w:val="clear" w:color="auto" w:fill="FFFFFF"/>
        </w:rPr>
        <w:t xml:space="preserve"> recessionary periods</w:t>
      </w:r>
      <w:r w:rsidR="00437A14">
        <w:rPr>
          <w:rFonts w:ascii="Times New Roman" w:eastAsia="Times New Roman" w:hAnsi="Times New Roman" w:cs="Times New Roman"/>
          <w:color w:val="3A3A3A"/>
          <w:shd w:val="clear" w:color="auto" w:fill="FFFFFF"/>
        </w:rPr>
        <w:t xml:space="preserve">. </w:t>
      </w:r>
      <w:r w:rsidR="005F0210">
        <w:rPr>
          <w:rFonts w:ascii="Times New Roman" w:eastAsia="Times New Roman" w:hAnsi="Times New Roman" w:cs="Times New Roman"/>
          <w:color w:val="3A3A3A"/>
          <w:shd w:val="clear" w:color="auto" w:fill="FFFFFF"/>
        </w:rPr>
        <w:t>Future research m</w:t>
      </w:r>
      <w:r w:rsidR="00B74B51">
        <w:rPr>
          <w:rFonts w:ascii="Times New Roman" w:eastAsia="Times New Roman" w:hAnsi="Times New Roman" w:cs="Times New Roman"/>
          <w:color w:val="3A3A3A"/>
          <w:shd w:val="clear" w:color="auto" w:fill="FFFFFF"/>
        </w:rPr>
        <w:t>ay give greater consideration to</w:t>
      </w:r>
      <w:r w:rsidR="005F0210">
        <w:rPr>
          <w:rFonts w:ascii="Times New Roman" w:eastAsia="Times New Roman" w:hAnsi="Times New Roman" w:cs="Times New Roman"/>
          <w:color w:val="3A3A3A"/>
          <w:shd w:val="clear" w:color="auto" w:fill="FFFFFF"/>
        </w:rPr>
        <w:t xml:space="preserve"> what</w:t>
      </w:r>
      <w:r w:rsidR="00B74B51">
        <w:rPr>
          <w:rFonts w:ascii="Times New Roman" w:eastAsia="Times New Roman" w:hAnsi="Times New Roman" w:cs="Times New Roman"/>
          <w:color w:val="3A3A3A"/>
          <w:shd w:val="clear" w:color="auto" w:fill="FFFFFF"/>
        </w:rPr>
        <w:t xml:space="preserve"> measurements should</w:t>
      </w:r>
      <w:r w:rsidR="005F0210">
        <w:rPr>
          <w:rFonts w:ascii="Times New Roman" w:eastAsia="Times New Roman" w:hAnsi="Times New Roman" w:cs="Times New Roman"/>
          <w:color w:val="3A3A3A"/>
          <w:shd w:val="clear" w:color="auto" w:fill="FFFFFF"/>
        </w:rPr>
        <w:t xml:space="preserve"> be used in order to more accurately reflect the particular variables being incorporated. </w:t>
      </w:r>
      <w:r w:rsidR="003C3DBF">
        <w:rPr>
          <w:rFonts w:ascii="Times New Roman" w:eastAsia="Times New Roman" w:hAnsi="Times New Roman" w:cs="Times New Roman"/>
          <w:color w:val="3A3A3A"/>
          <w:shd w:val="clear" w:color="auto" w:fill="FFFFFF"/>
        </w:rPr>
        <w:t xml:space="preserve">Nonetheless, the role of the MNC will </w:t>
      </w:r>
      <w:r w:rsidR="003C3DBF">
        <w:rPr>
          <w:rFonts w:ascii="Times New Roman" w:eastAsia="Times New Roman" w:hAnsi="Times New Roman" w:cs="Times New Roman"/>
          <w:color w:val="3A3A3A"/>
          <w:shd w:val="clear" w:color="auto" w:fill="FFFFFF"/>
        </w:rPr>
        <w:lastRenderedPageBreak/>
        <w:t>continue to grow, and thus understanding their behavior can only benefit those seeking to</w:t>
      </w:r>
      <w:r w:rsidR="00AA79F3">
        <w:rPr>
          <w:rFonts w:ascii="Times New Roman" w:eastAsia="Times New Roman" w:hAnsi="Times New Roman" w:cs="Times New Roman"/>
          <w:color w:val="3A3A3A"/>
          <w:shd w:val="clear" w:color="auto" w:fill="FFFFFF"/>
        </w:rPr>
        <w:t xml:space="preserve"> comprehend the complexities of international relations. </w:t>
      </w:r>
    </w:p>
    <w:p w14:paraId="48CDF856" w14:textId="77777777" w:rsidR="0036586B" w:rsidRDefault="0036586B" w:rsidP="000D1479">
      <w:pPr>
        <w:spacing w:line="480" w:lineRule="auto"/>
        <w:rPr>
          <w:rFonts w:ascii="Times New Roman" w:hAnsi="Times New Roman" w:cs="Times New Roman"/>
          <w:b/>
        </w:rPr>
      </w:pPr>
    </w:p>
    <w:p w14:paraId="51D8F44D" w14:textId="77777777" w:rsidR="0074363E" w:rsidRDefault="0074363E" w:rsidP="000D1479">
      <w:pPr>
        <w:spacing w:line="480" w:lineRule="auto"/>
        <w:rPr>
          <w:rFonts w:ascii="Times New Roman" w:hAnsi="Times New Roman" w:cs="Times New Roman"/>
        </w:rPr>
      </w:pPr>
    </w:p>
    <w:p w14:paraId="505E8665" w14:textId="77777777" w:rsidR="00333E04" w:rsidRDefault="00333E04" w:rsidP="001E167C">
      <w:pPr>
        <w:spacing w:line="480" w:lineRule="auto"/>
        <w:jc w:val="center"/>
        <w:rPr>
          <w:rFonts w:ascii="Times New Roman" w:hAnsi="Times New Roman" w:cs="Times New Roman"/>
        </w:rPr>
      </w:pPr>
    </w:p>
    <w:p w14:paraId="5556A330" w14:textId="77777777" w:rsidR="00333E04" w:rsidRDefault="00333E04" w:rsidP="001E167C">
      <w:pPr>
        <w:spacing w:line="480" w:lineRule="auto"/>
        <w:jc w:val="center"/>
        <w:rPr>
          <w:rFonts w:ascii="Times New Roman" w:hAnsi="Times New Roman" w:cs="Times New Roman"/>
        </w:rPr>
      </w:pPr>
    </w:p>
    <w:p w14:paraId="77BF41C0" w14:textId="77777777" w:rsidR="00333E04" w:rsidRDefault="00333E04" w:rsidP="001E167C">
      <w:pPr>
        <w:spacing w:line="480" w:lineRule="auto"/>
        <w:jc w:val="center"/>
        <w:rPr>
          <w:rFonts w:ascii="Times New Roman" w:hAnsi="Times New Roman" w:cs="Times New Roman"/>
        </w:rPr>
      </w:pPr>
    </w:p>
    <w:p w14:paraId="7F4A505E" w14:textId="77777777" w:rsidR="00333E04" w:rsidRDefault="00333E04" w:rsidP="001E167C">
      <w:pPr>
        <w:spacing w:line="480" w:lineRule="auto"/>
        <w:jc w:val="center"/>
        <w:rPr>
          <w:rFonts w:ascii="Times New Roman" w:hAnsi="Times New Roman" w:cs="Times New Roman"/>
        </w:rPr>
      </w:pPr>
    </w:p>
    <w:p w14:paraId="60FA1C75" w14:textId="77777777" w:rsidR="00333E04" w:rsidRDefault="00333E04" w:rsidP="001E167C">
      <w:pPr>
        <w:spacing w:line="480" w:lineRule="auto"/>
        <w:jc w:val="center"/>
        <w:rPr>
          <w:rFonts w:ascii="Times New Roman" w:hAnsi="Times New Roman" w:cs="Times New Roman"/>
        </w:rPr>
      </w:pPr>
    </w:p>
    <w:p w14:paraId="7622AD83" w14:textId="77777777" w:rsidR="00333E04" w:rsidRDefault="00333E04" w:rsidP="001E167C">
      <w:pPr>
        <w:spacing w:line="480" w:lineRule="auto"/>
        <w:jc w:val="center"/>
        <w:rPr>
          <w:rFonts w:ascii="Times New Roman" w:hAnsi="Times New Roman" w:cs="Times New Roman"/>
        </w:rPr>
      </w:pPr>
    </w:p>
    <w:p w14:paraId="2B6761D8" w14:textId="77777777" w:rsidR="00333E04" w:rsidRDefault="00333E04" w:rsidP="001E167C">
      <w:pPr>
        <w:spacing w:line="480" w:lineRule="auto"/>
        <w:jc w:val="center"/>
        <w:rPr>
          <w:rFonts w:ascii="Times New Roman" w:hAnsi="Times New Roman" w:cs="Times New Roman"/>
        </w:rPr>
      </w:pPr>
    </w:p>
    <w:p w14:paraId="38215AA2" w14:textId="77777777" w:rsidR="00333E04" w:rsidRDefault="00333E04" w:rsidP="001E167C">
      <w:pPr>
        <w:spacing w:line="480" w:lineRule="auto"/>
        <w:jc w:val="center"/>
        <w:rPr>
          <w:rFonts w:ascii="Times New Roman" w:hAnsi="Times New Roman" w:cs="Times New Roman"/>
        </w:rPr>
      </w:pPr>
    </w:p>
    <w:p w14:paraId="729ED769" w14:textId="77777777" w:rsidR="00333E04" w:rsidRDefault="00333E04" w:rsidP="001E167C">
      <w:pPr>
        <w:spacing w:line="480" w:lineRule="auto"/>
        <w:jc w:val="center"/>
        <w:rPr>
          <w:rFonts w:ascii="Times New Roman" w:hAnsi="Times New Roman" w:cs="Times New Roman"/>
        </w:rPr>
      </w:pPr>
    </w:p>
    <w:p w14:paraId="52BAB9D3" w14:textId="77777777" w:rsidR="00333E04" w:rsidRDefault="00333E04" w:rsidP="001E167C">
      <w:pPr>
        <w:spacing w:line="480" w:lineRule="auto"/>
        <w:jc w:val="center"/>
        <w:rPr>
          <w:rFonts w:ascii="Times New Roman" w:hAnsi="Times New Roman" w:cs="Times New Roman"/>
        </w:rPr>
      </w:pPr>
    </w:p>
    <w:p w14:paraId="713EF256" w14:textId="77777777" w:rsidR="00333E04" w:rsidRDefault="00333E04" w:rsidP="001E167C">
      <w:pPr>
        <w:spacing w:line="480" w:lineRule="auto"/>
        <w:jc w:val="center"/>
        <w:rPr>
          <w:rFonts w:ascii="Times New Roman" w:hAnsi="Times New Roman" w:cs="Times New Roman"/>
        </w:rPr>
      </w:pPr>
    </w:p>
    <w:p w14:paraId="16E3C641" w14:textId="77777777" w:rsidR="00333E04" w:rsidRDefault="00333E04" w:rsidP="001E167C">
      <w:pPr>
        <w:spacing w:line="480" w:lineRule="auto"/>
        <w:jc w:val="center"/>
        <w:rPr>
          <w:rFonts w:ascii="Times New Roman" w:hAnsi="Times New Roman" w:cs="Times New Roman"/>
        </w:rPr>
      </w:pPr>
    </w:p>
    <w:p w14:paraId="3B396C94" w14:textId="77777777" w:rsidR="00333E04" w:rsidRDefault="00333E04" w:rsidP="001E167C">
      <w:pPr>
        <w:spacing w:line="480" w:lineRule="auto"/>
        <w:jc w:val="center"/>
        <w:rPr>
          <w:rFonts w:ascii="Times New Roman" w:hAnsi="Times New Roman" w:cs="Times New Roman"/>
        </w:rPr>
      </w:pPr>
    </w:p>
    <w:p w14:paraId="25072FC0" w14:textId="77777777" w:rsidR="00333E04" w:rsidRDefault="00333E04" w:rsidP="001E167C">
      <w:pPr>
        <w:spacing w:line="480" w:lineRule="auto"/>
        <w:jc w:val="center"/>
        <w:rPr>
          <w:rFonts w:ascii="Times New Roman" w:hAnsi="Times New Roman" w:cs="Times New Roman"/>
        </w:rPr>
      </w:pPr>
    </w:p>
    <w:p w14:paraId="1FBFA541" w14:textId="77777777" w:rsidR="00333E04" w:rsidRDefault="00333E04" w:rsidP="001E167C">
      <w:pPr>
        <w:spacing w:line="480" w:lineRule="auto"/>
        <w:jc w:val="center"/>
        <w:rPr>
          <w:rFonts w:ascii="Times New Roman" w:hAnsi="Times New Roman" w:cs="Times New Roman"/>
        </w:rPr>
      </w:pPr>
    </w:p>
    <w:p w14:paraId="1633738D" w14:textId="77777777" w:rsidR="00333E04" w:rsidRDefault="00333E04" w:rsidP="001E167C">
      <w:pPr>
        <w:spacing w:line="480" w:lineRule="auto"/>
        <w:jc w:val="center"/>
        <w:rPr>
          <w:rFonts w:ascii="Times New Roman" w:hAnsi="Times New Roman" w:cs="Times New Roman"/>
        </w:rPr>
      </w:pPr>
    </w:p>
    <w:p w14:paraId="573A1D4B" w14:textId="77777777" w:rsidR="00333E04" w:rsidRDefault="00333E04" w:rsidP="001E167C">
      <w:pPr>
        <w:spacing w:line="480" w:lineRule="auto"/>
        <w:jc w:val="center"/>
        <w:rPr>
          <w:rFonts w:ascii="Times New Roman" w:hAnsi="Times New Roman" w:cs="Times New Roman"/>
        </w:rPr>
      </w:pPr>
    </w:p>
    <w:p w14:paraId="0E0CBFF2" w14:textId="77777777" w:rsidR="00656C6E" w:rsidRDefault="00656C6E" w:rsidP="001E167C">
      <w:pPr>
        <w:spacing w:line="480" w:lineRule="auto"/>
        <w:jc w:val="center"/>
        <w:rPr>
          <w:rFonts w:ascii="Times New Roman" w:hAnsi="Times New Roman" w:cs="Times New Roman"/>
        </w:rPr>
      </w:pPr>
    </w:p>
    <w:p w14:paraId="1A2C5A18" w14:textId="77777777" w:rsidR="00656C6E" w:rsidRDefault="00656C6E" w:rsidP="001E167C">
      <w:pPr>
        <w:spacing w:line="480" w:lineRule="auto"/>
        <w:jc w:val="center"/>
        <w:rPr>
          <w:rFonts w:ascii="Times New Roman" w:hAnsi="Times New Roman" w:cs="Times New Roman"/>
        </w:rPr>
      </w:pPr>
    </w:p>
    <w:p w14:paraId="468DB0B4" w14:textId="624B99DE" w:rsidR="005776DD" w:rsidRDefault="00FB1FCD" w:rsidP="001E167C">
      <w:pPr>
        <w:spacing w:line="480" w:lineRule="auto"/>
        <w:jc w:val="center"/>
        <w:rPr>
          <w:rFonts w:ascii="Times New Roman" w:hAnsi="Times New Roman" w:cs="Times New Roman"/>
        </w:rPr>
      </w:pPr>
      <w:r>
        <w:rPr>
          <w:rFonts w:ascii="Times New Roman" w:hAnsi="Times New Roman" w:cs="Times New Roman"/>
        </w:rPr>
        <w:lastRenderedPageBreak/>
        <w:t>References:</w:t>
      </w:r>
    </w:p>
    <w:p w14:paraId="6B8F3DB3" w14:textId="1C525384" w:rsidR="00333E04" w:rsidRPr="00476F4A" w:rsidRDefault="00476F4A" w:rsidP="00AE07C7">
      <w:pPr>
        <w:spacing w:line="480" w:lineRule="auto"/>
        <w:rPr>
          <w:rFonts w:ascii="Times New Roman" w:hAnsi="Times New Roman" w:cs="Times New Roman"/>
        </w:rPr>
      </w:pPr>
      <w:r w:rsidRPr="00A40CC6">
        <w:rPr>
          <w:rFonts w:ascii="Times New Roman" w:hAnsi="Times New Roman" w:cs="Times New Roman"/>
        </w:rPr>
        <w:t>Authukorala, P. (2003</w:t>
      </w:r>
      <w:r w:rsidR="007F0D02">
        <w:rPr>
          <w:rFonts w:ascii="Times New Roman" w:hAnsi="Times New Roman" w:cs="Times New Roman"/>
        </w:rPr>
        <w:t>). “FDI in crisis and r</w:t>
      </w:r>
      <w:r>
        <w:rPr>
          <w:rFonts w:ascii="Times New Roman" w:hAnsi="Times New Roman" w:cs="Times New Roman"/>
        </w:rPr>
        <w:t xml:space="preserve">ecovery: </w:t>
      </w:r>
      <w:r w:rsidR="003F0174">
        <w:rPr>
          <w:rFonts w:ascii="Times New Roman" w:hAnsi="Times New Roman" w:cs="Times New Roman"/>
        </w:rPr>
        <w:t>Lessons from the 1997-98 Asian c</w:t>
      </w:r>
      <w:r>
        <w:rPr>
          <w:rFonts w:ascii="Times New Roman" w:hAnsi="Times New Roman" w:cs="Times New Roman"/>
        </w:rPr>
        <w:t xml:space="preserve">risis”, </w:t>
      </w:r>
      <w:r>
        <w:rPr>
          <w:rFonts w:ascii="Times New Roman" w:hAnsi="Times New Roman" w:cs="Times New Roman"/>
        </w:rPr>
        <w:tab/>
      </w:r>
      <w:r>
        <w:rPr>
          <w:rFonts w:ascii="Times New Roman" w:hAnsi="Times New Roman" w:cs="Times New Roman"/>
          <w:i/>
        </w:rPr>
        <w:t xml:space="preserve">Australian Economic History Review, 43, </w:t>
      </w:r>
      <w:r>
        <w:rPr>
          <w:rFonts w:ascii="Times New Roman" w:hAnsi="Times New Roman" w:cs="Times New Roman"/>
        </w:rPr>
        <w:t>197-214.</w:t>
      </w:r>
    </w:p>
    <w:p w14:paraId="687D2A3C" w14:textId="1415B61E" w:rsidR="00445A49" w:rsidRPr="00F32144" w:rsidRDefault="005776DD" w:rsidP="00AE07C7">
      <w:pPr>
        <w:spacing w:line="480" w:lineRule="auto"/>
        <w:rPr>
          <w:rFonts w:ascii="Times New Roman" w:hAnsi="Times New Roman" w:cs="Times New Roman"/>
          <w:i/>
          <w:iCs/>
        </w:rPr>
      </w:pPr>
      <w:r w:rsidRPr="00A40CC6">
        <w:rPr>
          <w:rFonts w:ascii="Times New Roman" w:hAnsi="Times New Roman" w:cs="Times New Roman"/>
        </w:rPr>
        <w:t>Billet, B. (</w:t>
      </w:r>
      <w:r w:rsidRPr="00F32144">
        <w:rPr>
          <w:rFonts w:ascii="Times New Roman" w:hAnsi="Times New Roman" w:cs="Times New Roman"/>
        </w:rPr>
        <w:t>1991). </w:t>
      </w:r>
      <w:r w:rsidR="003F0174">
        <w:rPr>
          <w:rFonts w:ascii="Times New Roman" w:hAnsi="Times New Roman" w:cs="Times New Roman"/>
          <w:i/>
          <w:iCs/>
        </w:rPr>
        <w:t>Investment behavior of m</w:t>
      </w:r>
      <w:r w:rsidRPr="00F32144">
        <w:rPr>
          <w:rFonts w:ascii="Times New Roman" w:hAnsi="Times New Roman" w:cs="Times New Roman"/>
          <w:i/>
          <w:iCs/>
        </w:rPr>
        <w:t xml:space="preserve">ultinational </w:t>
      </w:r>
      <w:r w:rsidR="003F0174">
        <w:rPr>
          <w:rFonts w:ascii="Times New Roman" w:hAnsi="Times New Roman" w:cs="Times New Roman"/>
          <w:i/>
          <w:iCs/>
        </w:rPr>
        <w:t>corporations in developing a</w:t>
      </w:r>
      <w:r w:rsidR="00445A49" w:rsidRPr="00F32144">
        <w:rPr>
          <w:rFonts w:ascii="Times New Roman" w:hAnsi="Times New Roman" w:cs="Times New Roman"/>
          <w:i/>
          <w:iCs/>
        </w:rPr>
        <w:t>reas</w:t>
      </w:r>
      <w:r w:rsidRPr="00F32144">
        <w:rPr>
          <w:rFonts w:ascii="Times New Roman" w:hAnsi="Times New Roman" w:cs="Times New Roman"/>
          <w:i/>
          <w:iCs/>
        </w:rPr>
        <w:t xml:space="preserve">: </w:t>
      </w:r>
    </w:p>
    <w:p w14:paraId="76108A3E" w14:textId="3CD1AE7A" w:rsidR="00445A49" w:rsidRPr="00F32144" w:rsidRDefault="00445A49" w:rsidP="00AE07C7">
      <w:pPr>
        <w:spacing w:line="480" w:lineRule="auto"/>
        <w:rPr>
          <w:rFonts w:ascii="Times New Roman" w:hAnsi="Times New Roman" w:cs="Times New Roman"/>
          <w:i/>
          <w:iCs/>
        </w:rPr>
      </w:pPr>
      <w:r w:rsidRPr="00F32144">
        <w:rPr>
          <w:rFonts w:ascii="Times New Roman" w:hAnsi="Times New Roman" w:cs="Times New Roman"/>
          <w:i/>
          <w:iCs/>
        </w:rPr>
        <w:tab/>
      </w:r>
      <w:r w:rsidR="003F0174">
        <w:rPr>
          <w:rFonts w:ascii="Times New Roman" w:hAnsi="Times New Roman" w:cs="Times New Roman"/>
          <w:i/>
          <w:iCs/>
        </w:rPr>
        <w:t>Comparing the Development Assistance C</w:t>
      </w:r>
      <w:r w:rsidR="005776DD" w:rsidRPr="00F32144">
        <w:rPr>
          <w:rFonts w:ascii="Times New Roman" w:hAnsi="Times New Roman" w:cs="Times New Roman"/>
          <w:i/>
          <w:iCs/>
        </w:rPr>
        <w:t xml:space="preserve">ommittee, Japanese, and American </w:t>
      </w:r>
    </w:p>
    <w:p w14:paraId="44C0D104" w14:textId="56EABFCB" w:rsidR="005776DD" w:rsidRPr="00F32144" w:rsidRDefault="00445A49" w:rsidP="00AE07C7">
      <w:pPr>
        <w:spacing w:line="480" w:lineRule="auto"/>
        <w:rPr>
          <w:rFonts w:ascii="Times New Roman" w:hAnsi="Times New Roman" w:cs="Times New Roman"/>
        </w:rPr>
      </w:pPr>
      <w:r w:rsidRPr="00F32144">
        <w:rPr>
          <w:rFonts w:ascii="Times New Roman" w:hAnsi="Times New Roman" w:cs="Times New Roman"/>
          <w:i/>
          <w:iCs/>
        </w:rPr>
        <w:tab/>
      </w:r>
      <w:r w:rsidR="005776DD" w:rsidRPr="00F32144">
        <w:rPr>
          <w:rFonts w:ascii="Times New Roman" w:hAnsi="Times New Roman" w:cs="Times New Roman"/>
          <w:i/>
          <w:iCs/>
        </w:rPr>
        <w:t>corporations</w:t>
      </w:r>
      <w:r w:rsidR="005776DD" w:rsidRPr="00F32144">
        <w:rPr>
          <w:rFonts w:ascii="Times New Roman" w:hAnsi="Times New Roman" w:cs="Times New Roman"/>
        </w:rPr>
        <w:t>. New Brunswick, N.J., U.S.A.: Transaction.</w:t>
      </w:r>
    </w:p>
    <w:p w14:paraId="2B5D494C" w14:textId="61036418" w:rsidR="00A928A9" w:rsidRDefault="00A928A9" w:rsidP="00AE07C7">
      <w:pPr>
        <w:pStyle w:val="NormalWeb"/>
        <w:spacing w:line="480" w:lineRule="auto"/>
        <w:rPr>
          <w:color w:val="000000"/>
        </w:rPr>
      </w:pPr>
      <w:r w:rsidRPr="00A40CC6">
        <w:rPr>
          <w:color w:val="000000"/>
        </w:rPr>
        <w:t>Bornschier, V., &amp; Hoby</w:t>
      </w:r>
      <w:r w:rsidR="003F0174">
        <w:rPr>
          <w:color w:val="000000"/>
        </w:rPr>
        <w:t>, J. (1981). Economic policy and m</w:t>
      </w:r>
      <w:r w:rsidRPr="00F32144">
        <w:rPr>
          <w:color w:val="000000"/>
        </w:rPr>
        <w:t>ultination</w:t>
      </w:r>
      <w:r w:rsidR="003F0174">
        <w:rPr>
          <w:color w:val="000000"/>
        </w:rPr>
        <w:t>al c</w:t>
      </w:r>
      <w:r w:rsidRPr="00F32144">
        <w:rPr>
          <w:color w:val="000000"/>
        </w:rPr>
        <w:t xml:space="preserve">orporations in </w:t>
      </w:r>
      <w:r w:rsidR="003C1D21" w:rsidRPr="00F32144">
        <w:rPr>
          <w:color w:val="000000"/>
        </w:rPr>
        <w:tab/>
      </w:r>
      <w:r w:rsidR="003F0174">
        <w:rPr>
          <w:color w:val="000000"/>
        </w:rPr>
        <w:t>development: The m</w:t>
      </w:r>
      <w:r w:rsidRPr="00F32144">
        <w:rPr>
          <w:color w:val="000000"/>
        </w:rPr>
        <w:t>easurable</w:t>
      </w:r>
      <w:r w:rsidR="003C1D21" w:rsidRPr="00F32144">
        <w:rPr>
          <w:color w:val="000000"/>
        </w:rPr>
        <w:t xml:space="preserve"> </w:t>
      </w:r>
      <w:r w:rsidR="003F0174">
        <w:rPr>
          <w:color w:val="000000"/>
        </w:rPr>
        <w:t>impacts in cross-n</w:t>
      </w:r>
      <w:r w:rsidRPr="00F32144">
        <w:rPr>
          <w:color w:val="000000"/>
        </w:rPr>
        <w:t xml:space="preserve">ational </w:t>
      </w:r>
      <w:r w:rsidR="003F0174">
        <w:rPr>
          <w:color w:val="000000"/>
        </w:rPr>
        <w:t>p</w:t>
      </w:r>
      <w:r w:rsidR="003C1D21" w:rsidRPr="00F32144">
        <w:rPr>
          <w:color w:val="000000"/>
        </w:rPr>
        <w:t>erspective</w:t>
      </w:r>
      <w:r w:rsidRPr="00F32144">
        <w:rPr>
          <w:color w:val="000000"/>
        </w:rPr>
        <w:t xml:space="preserve">. </w:t>
      </w:r>
      <w:r w:rsidRPr="00974915">
        <w:rPr>
          <w:i/>
          <w:color w:val="000000"/>
        </w:rPr>
        <w:t>Social Problems</w:t>
      </w:r>
      <w:r w:rsidRPr="00F32144">
        <w:rPr>
          <w:color w:val="000000"/>
        </w:rPr>
        <w:t xml:space="preserve">, </w:t>
      </w:r>
      <w:r w:rsidR="003C1D21" w:rsidRPr="00F32144">
        <w:rPr>
          <w:color w:val="000000"/>
        </w:rPr>
        <w:tab/>
      </w:r>
      <w:r w:rsidRPr="00F32144">
        <w:rPr>
          <w:color w:val="000000"/>
        </w:rPr>
        <w:t>28(4), 363-377. doi:10.2307/800050</w:t>
      </w:r>
    </w:p>
    <w:p w14:paraId="633104B0" w14:textId="5639F666" w:rsidR="004F31D9" w:rsidRPr="0081040B" w:rsidRDefault="0081040B" w:rsidP="00AE07C7">
      <w:pPr>
        <w:pStyle w:val="NormalWeb"/>
        <w:spacing w:line="480" w:lineRule="auto"/>
        <w:rPr>
          <w:i/>
          <w:iCs/>
          <w:color w:val="000000"/>
        </w:rPr>
      </w:pPr>
      <w:r w:rsidRPr="00A40CC6">
        <w:rPr>
          <w:color w:val="000000"/>
        </w:rPr>
        <w:t>Costică Mihai</w:t>
      </w:r>
      <w:r w:rsidR="003F0174">
        <w:rPr>
          <w:color w:val="000000"/>
        </w:rPr>
        <w:t>. (2012). The context and new trends of f</w:t>
      </w:r>
      <w:r>
        <w:rPr>
          <w:color w:val="000000"/>
        </w:rPr>
        <w:t>oreign</w:t>
      </w:r>
      <w:r w:rsidR="004F31D9" w:rsidRPr="004F31D9">
        <w:rPr>
          <w:color w:val="000000"/>
        </w:rPr>
        <w:t xml:space="preserve"> </w:t>
      </w:r>
      <w:r w:rsidR="003F0174">
        <w:rPr>
          <w:color w:val="000000"/>
        </w:rPr>
        <w:t>direct investment f</w:t>
      </w:r>
      <w:r>
        <w:rPr>
          <w:color w:val="000000"/>
        </w:rPr>
        <w:t>lows</w:t>
      </w:r>
      <w:r w:rsidR="004F31D9" w:rsidRPr="004F31D9">
        <w:rPr>
          <w:color w:val="000000"/>
        </w:rPr>
        <w:t>. </w:t>
      </w:r>
      <w:r w:rsidR="004F31D9" w:rsidRPr="004F31D9">
        <w:rPr>
          <w:i/>
          <w:iCs/>
          <w:color w:val="000000"/>
        </w:rPr>
        <w:t xml:space="preserve">USV </w:t>
      </w:r>
      <w:r>
        <w:rPr>
          <w:i/>
          <w:iCs/>
          <w:color w:val="000000"/>
        </w:rPr>
        <w:tab/>
      </w:r>
      <w:r w:rsidR="004F31D9" w:rsidRPr="004F31D9">
        <w:rPr>
          <w:i/>
          <w:iCs/>
          <w:color w:val="000000"/>
        </w:rPr>
        <w:t>Annals of Economics and Public Administration,</w:t>
      </w:r>
      <w:r w:rsidR="004F31D9" w:rsidRPr="004F31D9">
        <w:rPr>
          <w:color w:val="000000"/>
        </w:rPr>
        <w:t> </w:t>
      </w:r>
      <w:r w:rsidR="004F31D9" w:rsidRPr="004F31D9">
        <w:rPr>
          <w:i/>
          <w:iCs/>
          <w:color w:val="000000"/>
        </w:rPr>
        <w:t>12</w:t>
      </w:r>
      <w:r w:rsidR="004F31D9" w:rsidRPr="004F31D9">
        <w:rPr>
          <w:color w:val="000000"/>
        </w:rPr>
        <w:t>(1), 121-129.</w:t>
      </w:r>
    </w:p>
    <w:p w14:paraId="23D15D24" w14:textId="77777777" w:rsidR="004A37F1" w:rsidRPr="00FB1257" w:rsidRDefault="004A37F1" w:rsidP="00AE07C7">
      <w:pPr>
        <w:spacing w:line="480" w:lineRule="auto"/>
        <w:rPr>
          <w:rFonts w:ascii="Times New Roman" w:eastAsia="Times New Roman" w:hAnsi="Times New Roman" w:cs="Times New Roman"/>
          <w:color w:val="000000" w:themeColor="text1"/>
          <w:shd w:val="clear" w:color="auto" w:fill="FFFFFF"/>
        </w:rPr>
      </w:pPr>
      <w:r w:rsidRPr="00A40CC6">
        <w:rPr>
          <w:rFonts w:ascii="Times New Roman" w:eastAsia="Times New Roman" w:hAnsi="Times New Roman" w:cs="Times New Roman"/>
          <w:color w:val="000000" w:themeColor="text1"/>
          <w:shd w:val="clear" w:color="auto" w:fill="FFFFFF"/>
        </w:rPr>
        <w:t>C V Haley, U., &amp; M Boje</w:t>
      </w:r>
      <w:r w:rsidRPr="00FB1257">
        <w:rPr>
          <w:rFonts w:ascii="Times New Roman" w:eastAsia="Times New Roman" w:hAnsi="Times New Roman" w:cs="Times New Roman"/>
          <w:color w:val="000000" w:themeColor="text1"/>
          <w:shd w:val="clear" w:color="auto" w:fill="FFFFFF"/>
        </w:rPr>
        <w:t xml:space="preserve">, D. (2014). Storytelling the internationalization of the multinational </w:t>
      </w:r>
    </w:p>
    <w:p w14:paraId="5252DA62" w14:textId="350D8DB9" w:rsidR="004A37F1" w:rsidRPr="00FB1257" w:rsidRDefault="004A37F1" w:rsidP="00AE07C7">
      <w:pPr>
        <w:spacing w:line="480" w:lineRule="auto"/>
        <w:rPr>
          <w:rFonts w:ascii="Times New Roman" w:eastAsia="Times New Roman" w:hAnsi="Times New Roman" w:cs="Times New Roman"/>
          <w:color w:val="000000" w:themeColor="text1"/>
        </w:rPr>
      </w:pPr>
      <w:r w:rsidRPr="00FB1257">
        <w:rPr>
          <w:rFonts w:ascii="Times New Roman" w:eastAsia="Times New Roman" w:hAnsi="Times New Roman" w:cs="Times New Roman"/>
          <w:color w:val="000000" w:themeColor="text1"/>
          <w:shd w:val="clear" w:color="auto" w:fill="FFFFFF"/>
        </w:rPr>
        <w:tab/>
        <w:t>enterprise. </w:t>
      </w:r>
      <w:r w:rsidRPr="00FB1257">
        <w:rPr>
          <w:rFonts w:ascii="Times New Roman" w:eastAsia="Times New Roman" w:hAnsi="Times New Roman" w:cs="Times New Roman"/>
          <w:i/>
          <w:iCs/>
          <w:color w:val="000000" w:themeColor="text1"/>
          <w:shd w:val="clear" w:color="auto" w:fill="FFFFFF"/>
        </w:rPr>
        <w:t>Journal of International Business Studies,</w:t>
      </w:r>
      <w:r w:rsidRPr="00FB1257">
        <w:rPr>
          <w:rFonts w:ascii="Times New Roman" w:eastAsia="Times New Roman" w:hAnsi="Times New Roman" w:cs="Times New Roman"/>
          <w:color w:val="000000" w:themeColor="text1"/>
          <w:shd w:val="clear" w:color="auto" w:fill="FFFFFF"/>
        </w:rPr>
        <w:t> </w:t>
      </w:r>
      <w:r w:rsidRPr="00FB1257">
        <w:rPr>
          <w:rFonts w:ascii="Times New Roman" w:eastAsia="Times New Roman" w:hAnsi="Times New Roman" w:cs="Times New Roman"/>
          <w:i/>
          <w:iCs/>
          <w:color w:val="000000" w:themeColor="text1"/>
          <w:shd w:val="clear" w:color="auto" w:fill="FFFFFF"/>
        </w:rPr>
        <w:t>45</w:t>
      </w:r>
      <w:r w:rsidRPr="00FB1257">
        <w:rPr>
          <w:rFonts w:ascii="Times New Roman" w:eastAsia="Times New Roman" w:hAnsi="Times New Roman" w:cs="Times New Roman"/>
          <w:color w:val="000000" w:themeColor="text1"/>
          <w:shd w:val="clear" w:color="auto" w:fill="FFFFFF"/>
        </w:rPr>
        <w:t>(9), 1115-1132.</w:t>
      </w:r>
    </w:p>
    <w:p w14:paraId="375396F7" w14:textId="77777777" w:rsidR="003E163E" w:rsidRDefault="003E163E" w:rsidP="00AE07C7">
      <w:pPr>
        <w:pStyle w:val="NormalWeb"/>
        <w:spacing w:line="480" w:lineRule="auto"/>
        <w:rPr>
          <w:color w:val="000000"/>
        </w:rPr>
      </w:pPr>
      <w:r w:rsidRPr="003E163E">
        <w:rPr>
          <w:color w:val="000000"/>
        </w:rPr>
        <w:t>Economic development. (2018). In </w:t>
      </w:r>
      <w:r w:rsidRPr="003E163E">
        <w:rPr>
          <w:i/>
          <w:iCs/>
          <w:color w:val="000000"/>
        </w:rPr>
        <w:t>Encyclopædia Britannica</w:t>
      </w:r>
      <w:r w:rsidRPr="003E163E">
        <w:rPr>
          <w:color w:val="000000"/>
        </w:rPr>
        <w:t xml:space="preserve">. Retrieved </w:t>
      </w:r>
    </w:p>
    <w:p w14:paraId="5ABB749F" w14:textId="3F425DCC" w:rsidR="00D64FDB" w:rsidRDefault="003E163E" w:rsidP="00AE07C7">
      <w:pPr>
        <w:pStyle w:val="NormalWeb"/>
        <w:spacing w:line="480" w:lineRule="auto"/>
        <w:rPr>
          <w:color w:val="000000"/>
        </w:rPr>
      </w:pPr>
      <w:r>
        <w:rPr>
          <w:color w:val="000000"/>
        </w:rPr>
        <w:tab/>
      </w:r>
      <w:r w:rsidRPr="003E163E">
        <w:rPr>
          <w:color w:val="000000"/>
        </w:rPr>
        <w:t>from </w:t>
      </w:r>
      <w:hyperlink r:id="rId11" w:history="1">
        <w:r w:rsidRPr="003E163E">
          <w:rPr>
            <w:rStyle w:val="Hyperlink"/>
          </w:rPr>
          <w:t>https://academic.eb.com/levels/collegiate/article/economic-development/106199</w:t>
        </w:r>
      </w:hyperlink>
    </w:p>
    <w:p w14:paraId="7C782E2E" w14:textId="3B5B3570" w:rsidR="00F4699D" w:rsidRDefault="000C0403" w:rsidP="00AE07C7">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Friedman, T. </w:t>
      </w:r>
      <w:r w:rsidR="00830624" w:rsidRPr="00830624">
        <w:rPr>
          <w:rFonts w:ascii="Times New Roman" w:eastAsia="Times New Roman" w:hAnsi="Times New Roman" w:cs="Times New Roman"/>
          <w:color w:val="000000" w:themeColor="text1"/>
          <w:shd w:val="clear" w:color="auto" w:fill="FFFFFF"/>
        </w:rPr>
        <w:t>L.</w:t>
      </w:r>
      <w:r w:rsidR="00EB2006">
        <w:rPr>
          <w:rFonts w:ascii="Times New Roman" w:eastAsia="Times New Roman" w:hAnsi="Times New Roman" w:cs="Times New Roman"/>
          <w:color w:val="000000" w:themeColor="text1"/>
          <w:shd w:val="clear" w:color="auto" w:fill="FFFFFF"/>
        </w:rPr>
        <w:t xml:space="preserve"> (2005). </w:t>
      </w:r>
      <w:r w:rsidR="00C215FD">
        <w:rPr>
          <w:rFonts w:ascii="Times New Roman" w:eastAsia="Times New Roman" w:hAnsi="Times New Roman" w:cs="Times New Roman"/>
          <w:i/>
          <w:iCs/>
          <w:color w:val="000000" w:themeColor="text1"/>
          <w:shd w:val="clear" w:color="auto" w:fill="FFFFFF"/>
        </w:rPr>
        <w:t>T</w:t>
      </w:r>
      <w:r w:rsidR="003F0174">
        <w:rPr>
          <w:rFonts w:ascii="Times New Roman" w:eastAsia="Times New Roman" w:hAnsi="Times New Roman" w:cs="Times New Roman"/>
          <w:i/>
          <w:iCs/>
          <w:color w:val="000000" w:themeColor="text1"/>
          <w:shd w:val="clear" w:color="auto" w:fill="FFFFFF"/>
        </w:rPr>
        <w:t>he world is f</w:t>
      </w:r>
      <w:r w:rsidR="00C215FD">
        <w:rPr>
          <w:rFonts w:ascii="Times New Roman" w:eastAsia="Times New Roman" w:hAnsi="Times New Roman" w:cs="Times New Roman"/>
          <w:i/>
          <w:iCs/>
          <w:color w:val="000000" w:themeColor="text1"/>
          <w:shd w:val="clear" w:color="auto" w:fill="FFFFFF"/>
        </w:rPr>
        <w:t>lat</w:t>
      </w:r>
      <w:r w:rsidR="003F0174">
        <w:rPr>
          <w:rFonts w:ascii="Times New Roman" w:eastAsia="Times New Roman" w:hAnsi="Times New Roman" w:cs="Times New Roman"/>
          <w:i/>
          <w:iCs/>
          <w:color w:val="000000" w:themeColor="text1"/>
          <w:shd w:val="clear" w:color="auto" w:fill="FFFFFF"/>
        </w:rPr>
        <w:t>: A brief history of the twenty-first c</w:t>
      </w:r>
      <w:r w:rsidR="00830624" w:rsidRPr="00830624">
        <w:rPr>
          <w:rFonts w:ascii="Times New Roman" w:eastAsia="Times New Roman" w:hAnsi="Times New Roman" w:cs="Times New Roman"/>
          <w:i/>
          <w:iCs/>
          <w:color w:val="000000" w:themeColor="text1"/>
          <w:shd w:val="clear" w:color="auto" w:fill="FFFFFF"/>
        </w:rPr>
        <w:t>entury</w:t>
      </w:r>
      <w:r w:rsidR="00830624" w:rsidRPr="00830624">
        <w:rPr>
          <w:rFonts w:ascii="Times New Roman" w:eastAsia="Times New Roman" w:hAnsi="Times New Roman" w:cs="Times New Roman"/>
          <w:color w:val="000000" w:themeColor="text1"/>
          <w:shd w:val="clear" w:color="auto" w:fill="FFFFFF"/>
        </w:rPr>
        <w:t xml:space="preserve">. </w:t>
      </w:r>
      <w:r w:rsidR="00EB2006">
        <w:rPr>
          <w:rFonts w:ascii="Times New Roman" w:eastAsia="Times New Roman" w:hAnsi="Times New Roman" w:cs="Times New Roman"/>
          <w:color w:val="000000" w:themeColor="text1"/>
          <w:shd w:val="clear" w:color="auto" w:fill="FFFFFF"/>
        </w:rPr>
        <w:tab/>
      </w:r>
      <w:r w:rsidR="00830624" w:rsidRPr="00830624">
        <w:rPr>
          <w:rFonts w:ascii="Times New Roman" w:eastAsia="Times New Roman" w:hAnsi="Times New Roman" w:cs="Times New Roman"/>
          <w:color w:val="000000" w:themeColor="text1"/>
          <w:shd w:val="clear" w:color="auto" w:fill="FFFFFF"/>
        </w:rPr>
        <w:t xml:space="preserve">1st ed., </w:t>
      </w:r>
      <w:r w:rsidR="00EB2006">
        <w:rPr>
          <w:rFonts w:ascii="Times New Roman" w:eastAsia="Times New Roman" w:hAnsi="Times New Roman" w:cs="Times New Roman"/>
          <w:color w:val="000000" w:themeColor="text1"/>
          <w:shd w:val="clear" w:color="auto" w:fill="FFFFFF"/>
        </w:rPr>
        <w:t>Farrar, Straus and Giroux.</w:t>
      </w:r>
    </w:p>
    <w:p w14:paraId="4073A49D" w14:textId="77777777" w:rsidR="00E86A7E" w:rsidRDefault="00E86A7E" w:rsidP="00AE07C7">
      <w:pPr>
        <w:spacing w:line="480" w:lineRule="auto"/>
        <w:rPr>
          <w:rFonts w:ascii="Times New Roman" w:eastAsia="Times New Roman" w:hAnsi="Times New Roman" w:cs="Times New Roman"/>
          <w:color w:val="000000" w:themeColor="text1"/>
          <w:shd w:val="clear" w:color="auto" w:fill="FFFFFF"/>
        </w:rPr>
      </w:pPr>
    </w:p>
    <w:p w14:paraId="5B93AE99" w14:textId="54A35B40" w:rsidR="00FB1257" w:rsidRDefault="00F4699D" w:rsidP="00AE07C7">
      <w:pPr>
        <w:spacing w:line="480" w:lineRule="auto"/>
        <w:rPr>
          <w:rFonts w:ascii="Times New Roman" w:eastAsia="Times New Roman" w:hAnsi="Times New Roman" w:cs="Times New Roman"/>
          <w:color w:val="000000" w:themeColor="text1"/>
          <w:shd w:val="clear" w:color="auto" w:fill="FFFFFF"/>
        </w:rPr>
      </w:pPr>
      <w:r w:rsidRPr="00A40CC6">
        <w:rPr>
          <w:rFonts w:ascii="Times New Roman" w:eastAsia="Times New Roman" w:hAnsi="Times New Roman" w:cs="Times New Roman"/>
          <w:color w:val="000000" w:themeColor="text1"/>
          <w:shd w:val="clear" w:color="auto" w:fill="FFFFFF"/>
        </w:rPr>
        <w:lastRenderedPageBreak/>
        <w:t>Giannone</w:t>
      </w:r>
      <w:r w:rsidR="000C0403">
        <w:rPr>
          <w:rFonts w:ascii="Times New Roman" w:eastAsia="Times New Roman" w:hAnsi="Times New Roman" w:cs="Times New Roman"/>
          <w:color w:val="000000" w:themeColor="text1"/>
          <w:shd w:val="clear" w:color="auto" w:fill="FFFFFF"/>
        </w:rPr>
        <w:t>, D.</w:t>
      </w:r>
      <w:r w:rsidRPr="00F4699D">
        <w:rPr>
          <w:rFonts w:ascii="Times New Roman" w:eastAsia="Times New Roman" w:hAnsi="Times New Roman" w:cs="Times New Roman"/>
          <w:color w:val="000000" w:themeColor="text1"/>
          <w:shd w:val="clear" w:color="auto" w:fill="FFFFFF"/>
        </w:rPr>
        <w:t>, et al.</w:t>
      </w:r>
      <w:r w:rsidR="003F0174">
        <w:rPr>
          <w:rFonts w:ascii="Times New Roman" w:eastAsia="Times New Roman" w:hAnsi="Times New Roman" w:cs="Times New Roman"/>
          <w:color w:val="000000" w:themeColor="text1"/>
          <w:shd w:val="clear" w:color="auto" w:fill="FFFFFF"/>
        </w:rPr>
        <w:t xml:space="preserve"> (2011). "Market freedom and the global r</w:t>
      </w:r>
      <w:r w:rsidRPr="00F4699D">
        <w:rPr>
          <w:rFonts w:ascii="Times New Roman" w:eastAsia="Times New Roman" w:hAnsi="Times New Roman" w:cs="Times New Roman"/>
          <w:color w:val="000000" w:themeColor="text1"/>
          <w:shd w:val="clear" w:color="auto" w:fill="FFFFFF"/>
        </w:rPr>
        <w:t xml:space="preserve">ecession." </w:t>
      </w:r>
      <w:r w:rsidRPr="00F4699D">
        <w:rPr>
          <w:rFonts w:ascii="Times New Roman" w:eastAsia="Times New Roman" w:hAnsi="Times New Roman" w:cs="Times New Roman"/>
          <w:i/>
          <w:iCs/>
          <w:color w:val="000000" w:themeColor="text1"/>
          <w:shd w:val="clear" w:color="auto" w:fill="FFFFFF"/>
        </w:rPr>
        <w:t xml:space="preserve">IMF Economic </w:t>
      </w:r>
      <w:r>
        <w:rPr>
          <w:rFonts w:ascii="Times New Roman" w:eastAsia="Times New Roman" w:hAnsi="Times New Roman" w:cs="Times New Roman"/>
          <w:i/>
          <w:iCs/>
          <w:color w:val="000000" w:themeColor="text1"/>
          <w:shd w:val="clear" w:color="auto" w:fill="FFFFFF"/>
        </w:rPr>
        <w:tab/>
      </w:r>
      <w:r w:rsidRPr="00F4699D">
        <w:rPr>
          <w:rFonts w:ascii="Times New Roman" w:eastAsia="Times New Roman" w:hAnsi="Times New Roman" w:cs="Times New Roman"/>
          <w:i/>
          <w:iCs/>
          <w:color w:val="000000" w:themeColor="text1"/>
          <w:shd w:val="clear" w:color="auto" w:fill="FFFFFF"/>
        </w:rPr>
        <w:t>Review</w:t>
      </w:r>
      <w:r w:rsidRPr="00F4699D">
        <w:rPr>
          <w:rFonts w:ascii="Times New Roman" w:eastAsia="Times New Roman" w:hAnsi="Times New Roman" w:cs="Times New Roman"/>
          <w:color w:val="000000" w:themeColor="text1"/>
          <w:shd w:val="clear" w:color="auto" w:fill="FFFFFF"/>
        </w:rPr>
        <w:t xml:space="preserve">, p. 111+. </w:t>
      </w:r>
      <w:r w:rsidRPr="00F4699D">
        <w:rPr>
          <w:rFonts w:ascii="Times New Roman" w:eastAsia="Times New Roman" w:hAnsi="Times New Roman" w:cs="Times New Roman"/>
          <w:i/>
          <w:iCs/>
          <w:color w:val="000000" w:themeColor="text1"/>
          <w:shd w:val="clear" w:color="auto" w:fill="FFFFFF"/>
        </w:rPr>
        <w:t>Academic OneFile</w:t>
      </w:r>
      <w:r w:rsidRPr="00F4699D">
        <w:rPr>
          <w:rFonts w:ascii="Times New Roman" w:eastAsia="Times New Roman" w:hAnsi="Times New Roman" w:cs="Times New Roman"/>
          <w:color w:val="000000" w:themeColor="text1"/>
          <w:shd w:val="clear" w:color="auto" w:fill="FFFFFF"/>
        </w:rPr>
        <w:t>, http://link.galegroup.com/apps/doc/</w:t>
      </w:r>
      <w:r>
        <w:rPr>
          <w:rFonts w:ascii="Times New Roman" w:eastAsia="Times New Roman" w:hAnsi="Times New Roman" w:cs="Times New Roman"/>
          <w:color w:val="000000" w:themeColor="text1"/>
          <w:shd w:val="clear" w:color="auto" w:fill="FFFFFF"/>
        </w:rPr>
        <w:t xml:space="preserve"> </w:t>
      </w:r>
      <w:r w:rsidRPr="00F4699D">
        <w:rPr>
          <w:rFonts w:ascii="Times New Roman" w:eastAsia="Times New Roman" w:hAnsi="Times New Roman" w:cs="Times New Roman"/>
          <w:color w:val="000000" w:themeColor="text1"/>
          <w:shd w:val="clear" w:color="auto" w:fill="FFFFFF"/>
        </w:rPr>
        <w:t>A2549</w:t>
      </w:r>
      <w:r>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b/>
      </w:r>
      <w:r w:rsidRPr="00F4699D">
        <w:rPr>
          <w:rFonts w:ascii="Times New Roman" w:eastAsia="Times New Roman" w:hAnsi="Times New Roman" w:cs="Times New Roman"/>
          <w:color w:val="000000" w:themeColor="text1"/>
          <w:shd w:val="clear" w:color="auto" w:fill="FFFFFF"/>
        </w:rPr>
        <w:t>59529/AONE?u=wartburgcoll&amp;sid=AONE&amp;xid=221722ea. Accessed 19 Nov. 2018.</w:t>
      </w:r>
    </w:p>
    <w:p w14:paraId="3BEF26B6" w14:textId="77777777" w:rsidR="00F1073B" w:rsidRDefault="00F1073B" w:rsidP="00AE07C7">
      <w:pPr>
        <w:spacing w:line="480" w:lineRule="auto"/>
        <w:rPr>
          <w:rFonts w:ascii="Times New Roman" w:eastAsia="Times New Roman" w:hAnsi="Times New Roman" w:cs="Times New Roman"/>
          <w:color w:val="000000" w:themeColor="text1"/>
          <w:shd w:val="clear" w:color="auto" w:fill="FFFFFF"/>
        </w:rPr>
      </w:pPr>
    </w:p>
    <w:p w14:paraId="3328FB52" w14:textId="7B687158" w:rsidR="00FB1257" w:rsidRDefault="00FB1257" w:rsidP="00AE07C7">
      <w:pPr>
        <w:spacing w:line="480" w:lineRule="auto"/>
        <w:rPr>
          <w:rFonts w:ascii="Times New Roman" w:eastAsia="Times New Roman" w:hAnsi="Times New Roman" w:cs="Times New Roman"/>
          <w:color w:val="000000" w:themeColor="text1"/>
          <w:shd w:val="clear" w:color="auto" w:fill="FFFFFF"/>
        </w:rPr>
      </w:pPr>
      <w:r w:rsidRPr="00F666CE">
        <w:rPr>
          <w:rFonts w:ascii="Times New Roman" w:eastAsia="Times New Roman" w:hAnsi="Times New Roman" w:cs="Times New Roman"/>
          <w:color w:val="000000" w:themeColor="text1"/>
          <w:shd w:val="clear" w:color="auto" w:fill="FFFFFF"/>
        </w:rPr>
        <w:t>Goetzmann</w:t>
      </w:r>
      <w:r w:rsidR="003F0174">
        <w:rPr>
          <w:rFonts w:ascii="Times New Roman" w:eastAsia="Times New Roman" w:hAnsi="Times New Roman" w:cs="Times New Roman"/>
          <w:color w:val="000000" w:themeColor="text1"/>
          <w:shd w:val="clear" w:color="auto" w:fill="FFFFFF"/>
        </w:rPr>
        <w:t>, W. N. (1996). "An introduction to investment t</w:t>
      </w:r>
      <w:r w:rsidRPr="00FB1257">
        <w:rPr>
          <w:rFonts w:ascii="Times New Roman" w:eastAsia="Times New Roman" w:hAnsi="Times New Roman" w:cs="Times New Roman"/>
          <w:color w:val="000000" w:themeColor="text1"/>
          <w:shd w:val="clear" w:color="auto" w:fill="FFFFFF"/>
        </w:rPr>
        <w:t xml:space="preserve">heory". Retrieved from </w:t>
      </w:r>
      <w:r>
        <w:rPr>
          <w:rFonts w:ascii="Times New Roman" w:eastAsia="Times New Roman" w:hAnsi="Times New Roman" w:cs="Times New Roman"/>
          <w:color w:val="000000" w:themeColor="text1"/>
          <w:shd w:val="clear" w:color="auto" w:fill="FFFFFF"/>
        </w:rPr>
        <w:tab/>
      </w:r>
      <w:hyperlink r:id="rId12" w:history="1">
        <w:r w:rsidR="00C215FD" w:rsidRPr="00356B41">
          <w:rPr>
            <w:rStyle w:val="Hyperlink"/>
            <w:rFonts w:ascii="Times New Roman" w:eastAsia="Times New Roman" w:hAnsi="Times New Roman" w:cs="Times New Roman"/>
            <w:shd w:val="clear" w:color="auto" w:fill="FFFFFF"/>
          </w:rPr>
          <w:t>http://viking.som.yale.edu/will/finman540/classnotes/notes.html</w:t>
        </w:r>
      </w:hyperlink>
    </w:p>
    <w:p w14:paraId="53C45838" w14:textId="77777777" w:rsidR="00C215FD" w:rsidRDefault="00C215FD" w:rsidP="00AE07C7">
      <w:pPr>
        <w:spacing w:line="480" w:lineRule="auto"/>
        <w:rPr>
          <w:rFonts w:ascii="Times New Roman" w:eastAsia="Times New Roman" w:hAnsi="Times New Roman" w:cs="Times New Roman"/>
          <w:color w:val="000000" w:themeColor="text1"/>
          <w:shd w:val="clear" w:color="auto" w:fill="FFFFFF"/>
        </w:rPr>
      </w:pPr>
    </w:p>
    <w:p w14:paraId="0126FABF" w14:textId="19F094C6" w:rsidR="00C215FD" w:rsidRPr="00C215FD" w:rsidRDefault="00C215FD" w:rsidP="00AE07C7">
      <w:pPr>
        <w:spacing w:line="480" w:lineRule="auto"/>
        <w:rPr>
          <w:rFonts w:ascii="Times New Roman" w:eastAsia="Times New Roman" w:hAnsi="Times New Roman" w:cs="Times New Roman"/>
          <w:color w:val="000000" w:themeColor="text1"/>
          <w:shd w:val="clear" w:color="auto" w:fill="FFFFFF"/>
        </w:rPr>
      </w:pPr>
      <w:r w:rsidRPr="00E43909">
        <w:rPr>
          <w:rFonts w:ascii="Times New Roman" w:eastAsia="Times New Roman" w:hAnsi="Times New Roman" w:cs="Times New Roman"/>
          <w:color w:val="000000" w:themeColor="text1"/>
          <w:shd w:val="clear" w:color="auto" w:fill="FFFFFF"/>
        </w:rPr>
        <w:t xml:space="preserve">Gwartney J., Lawson, R., </w:t>
      </w:r>
      <w:r w:rsidR="000C0403">
        <w:rPr>
          <w:rFonts w:ascii="Times New Roman" w:eastAsia="Times New Roman" w:hAnsi="Times New Roman" w:cs="Times New Roman"/>
          <w:color w:val="000000" w:themeColor="text1"/>
          <w:shd w:val="clear" w:color="auto" w:fill="FFFFFF"/>
        </w:rPr>
        <w:t xml:space="preserve">&amp; </w:t>
      </w:r>
      <w:r w:rsidRPr="00E43909">
        <w:rPr>
          <w:rFonts w:ascii="Times New Roman" w:eastAsia="Times New Roman" w:hAnsi="Times New Roman" w:cs="Times New Roman"/>
          <w:color w:val="000000" w:themeColor="text1"/>
          <w:shd w:val="clear" w:color="auto" w:fill="FFFFFF"/>
        </w:rPr>
        <w:t>Hall, J</w:t>
      </w:r>
      <w:r w:rsidR="003F0174">
        <w:rPr>
          <w:rFonts w:ascii="Times New Roman" w:eastAsia="Times New Roman" w:hAnsi="Times New Roman" w:cs="Times New Roman"/>
          <w:color w:val="000000" w:themeColor="text1"/>
          <w:shd w:val="clear" w:color="auto" w:fill="FFFFFF"/>
        </w:rPr>
        <w:t>. “Economic F</w:t>
      </w:r>
      <w:r>
        <w:rPr>
          <w:rFonts w:ascii="Times New Roman" w:eastAsia="Times New Roman" w:hAnsi="Times New Roman" w:cs="Times New Roman"/>
          <w:color w:val="000000" w:themeColor="text1"/>
          <w:shd w:val="clear" w:color="auto" w:fill="FFFFFF"/>
        </w:rPr>
        <w:t xml:space="preserve">reedom of the World: 2017 Annual Report” </w:t>
      </w:r>
      <w:r>
        <w:rPr>
          <w:rFonts w:ascii="Times New Roman" w:eastAsia="Times New Roman" w:hAnsi="Times New Roman" w:cs="Times New Roman"/>
          <w:color w:val="000000" w:themeColor="text1"/>
          <w:shd w:val="clear" w:color="auto" w:fill="FFFFFF"/>
        </w:rPr>
        <w:tab/>
      </w:r>
      <w:r>
        <w:rPr>
          <w:rFonts w:ascii="Times New Roman" w:eastAsia="Times New Roman" w:hAnsi="Times New Roman" w:cs="Times New Roman"/>
          <w:i/>
          <w:color w:val="000000" w:themeColor="text1"/>
          <w:shd w:val="clear" w:color="auto" w:fill="FFFFFF"/>
        </w:rPr>
        <w:t xml:space="preserve">Heritage Foundation. </w:t>
      </w:r>
      <w:r>
        <w:rPr>
          <w:rFonts w:ascii="Times New Roman" w:eastAsia="Times New Roman" w:hAnsi="Times New Roman" w:cs="Times New Roman"/>
          <w:color w:val="000000" w:themeColor="text1"/>
          <w:shd w:val="clear" w:color="auto" w:fill="FFFFFF"/>
        </w:rPr>
        <w:t xml:space="preserve">Retreived from </w:t>
      </w:r>
      <w:r w:rsidRPr="00C215FD">
        <w:rPr>
          <w:rFonts w:ascii="Times New Roman" w:eastAsia="Times New Roman" w:hAnsi="Times New Roman" w:cs="Times New Roman"/>
          <w:color w:val="000000" w:themeColor="text1"/>
          <w:shd w:val="clear" w:color="auto" w:fill="FFFFFF"/>
        </w:rPr>
        <w:t>https://www.fraserinstitute.org/sites/default/</w:t>
      </w:r>
      <w:r>
        <w:rPr>
          <w:rFonts w:ascii="Times New Roman" w:eastAsia="Times New Roman" w:hAnsi="Times New Roman" w:cs="Times New Roman"/>
          <w:color w:val="000000" w:themeColor="text1"/>
          <w:shd w:val="clear" w:color="auto" w:fill="FFFFFF"/>
        </w:rPr>
        <w:t xml:space="preserve"> </w:t>
      </w:r>
      <w:r>
        <w:rPr>
          <w:rFonts w:ascii="Times New Roman" w:eastAsia="Times New Roman" w:hAnsi="Times New Roman" w:cs="Times New Roman"/>
          <w:color w:val="000000" w:themeColor="text1"/>
          <w:shd w:val="clear" w:color="auto" w:fill="FFFFFF"/>
        </w:rPr>
        <w:tab/>
      </w:r>
      <w:r w:rsidRPr="00C215FD">
        <w:rPr>
          <w:rFonts w:ascii="Times New Roman" w:eastAsia="Times New Roman" w:hAnsi="Times New Roman" w:cs="Times New Roman"/>
          <w:color w:val="000000" w:themeColor="text1"/>
          <w:shd w:val="clear" w:color="auto" w:fill="FFFFFF"/>
        </w:rPr>
        <w:t>files/economic-freedom-of-the-world-2017.pdf</w:t>
      </w:r>
    </w:p>
    <w:p w14:paraId="2ACE2AF4" w14:textId="77777777" w:rsidR="00830624" w:rsidRPr="00830624" w:rsidRDefault="00830624" w:rsidP="00AE07C7">
      <w:pPr>
        <w:spacing w:line="480" w:lineRule="auto"/>
        <w:rPr>
          <w:rFonts w:ascii="Times New Roman" w:eastAsia="Times New Roman" w:hAnsi="Times New Roman" w:cs="Times New Roman"/>
        </w:rPr>
      </w:pPr>
    </w:p>
    <w:p w14:paraId="5E350971" w14:textId="77777777" w:rsidR="000C0403" w:rsidRDefault="00A928A9" w:rsidP="00AE07C7">
      <w:pPr>
        <w:spacing w:line="480" w:lineRule="auto"/>
        <w:rPr>
          <w:rFonts w:ascii="Times New Roman" w:hAnsi="Times New Roman" w:cs="Times New Roman"/>
        </w:rPr>
      </w:pPr>
      <w:r w:rsidRPr="00A40CC6">
        <w:rPr>
          <w:rFonts w:ascii="Times New Roman" w:hAnsi="Times New Roman" w:cs="Times New Roman"/>
        </w:rPr>
        <w:t>Harrison</w:t>
      </w:r>
      <w:r w:rsidRPr="00F32144">
        <w:rPr>
          <w:rFonts w:ascii="Times New Roman" w:hAnsi="Times New Roman" w:cs="Times New Roman"/>
        </w:rPr>
        <w:t>, C</w:t>
      </w:r>
      <w:r w:rsidR="000C0403">
        <w:rPr>
          <w:rFonts w:ascii="Times New Roman" w:hAnsi="Times New Roman" w:cs="Times New Roman"/>
        </w:rPr>
        <w:t>., &amp;  Elaydi, R.</w:t>
      </w:r>
      <w:r w:rsidR="00EB2006">
        <w:rPr>
          <w:rFonts w:ascii="Times New Roman" w:hAnsi="Times New Roman" w:cs="Times New Roman"/>
        </w:rPr>
        <w:t xml:space="preserve"> (2014).</w:t>
      </w:r>
      <w:r w:rsidR="003F0174">
        <w:rPr>
          <w:rFonts w:ascii="Times New Roman" w:hAnsi="Times New Roman" w:cs="Times New Roman"/>
        </w:rPr>
        <w:t xml:space="preserve"> "Exploring the benefits of MNC i</w:t>
      </w:r>
      <w:r w:rsidRPr="00F32144">
        <w:rPr>
          <w:rFonts w:ascii="Times New Roman" w:hAnsi="Times New Roman" w:cs="Times New Roman"/>
        </w:rPr>
        <w:t xml:space="preserve">nvestment in </w:t>
      </w:r>
      <w:r w:rsidR="00EB2006">
        <w:rPr>
          <w:rFonts w:ascii="Times New Roman" w:hAnsi="Times New Roman" w:cs="Times New Roman"/>
        </w:rPr>
        <w:tab/>
      </w:r>
      <w:r w:rsidR="003F0174">
        <w:rPr>
          <w:rFonts w:ascii="Times New Roman" w:hAnsi="Times New Roman" w:cs="Times New Roman"/>
        </w:rPr>
        <w:t xml:space="preserve">foreign </w:t>
      </w:r>
    </w:p>
    <w:p w14:paraId="5D51FC06" w14:textId="77777777" w:rsidR="000C0403" w:rsidRDefault="000C0403" w:rsidP="00AE07C7">
      <w:pPr>
        <w:spacing w:line="480" w:lineRule="auto"/>
        <w:rPr>
          <w:rFonts w:ascii="Times New Roman" w:hAnsi="Times New Roman" w:cs="Times New Roman"/>
          <w:i/>
          <w:iCs/>
        </w:rPr>
      </w:pPr>
      <w:r>
        <w:rPr>
          <w:rFonts w:ascii="Times New Roman" w:hAnsi="Times New Roman" w:cs="Times New Roman"/>
        </w:rPr>
        <w:tab/>
      </w:r>
      <w:r w:rsidR="003F0174">
        <w:rPr>
          <w:rFonts w:ascii="Times New Roman" w:hAnsi="Times New Roman" w:cs="Times New Roman"/>
        </w:rPr>
        <w:t>countries during significant political e</w:t>
      </w:r>
      <w:r w:rsidR="00A928A9" w:rsidRPr="00F32144">
        <w:rPr>
          <w:rFonts w:ascii="Times New Roman" w:hAnsi="Times New Roman" w:cs="Times New Roman"/>
        </w:rPr>
        <w:t>lections." </w:t>
      </w:r>
      <w:r w:rsidR="00A928A9" w:rsidRPr="00F32144">
        <w:rPr>
          <w:rFonts w:ascii="Times New Roman" w:hAnsi="Times New Roman" w:cs="Times New Roman"/>
          <w:i/>
          <w:iCs/>
        </w:rPr>
        <w:t xml:space="preserve">Journal of International </w:t>
      </w:r>
      <w:r w:rsidR="00EB2006">
        <w:rPr>
          <w:rFonts w:ascii="Times New Roman" w:hAnsi="Times New Roman" w:cs="Times New Roman"/>
          <w:i/>
          <w:iCs/>
        </w:rPr>
        <w:tab/>
      </w:r>
      <w:r w:rsidR="00A928A9" w:rsidRPr="00F32144">
        <w:rPr>
          <w:rFonts w:ascii="Times New Roman" w:hAnsi="Times New Roman" w:cs="Times New Roman"/>
          <w:i/>
          <w:iCs/>
        </w:rPr>
        <w:t xml:space="preserve">Business </w:t>
      </w:r>
    </w:p>
    <w:p w14:paraId="43DEAE86" w14:textId="427D00CF" w:rsidR="00C7265F" w:rsidRDefault="000C0403" w:rsidP="00AE07C7">
      <w:pPr>
        <w:spacing w:line="480" w:lineRule="auto"/>
        <w:rPr>
          <w:rFonts w:ascii="Times New Roman" w:hAnsi="Times New Roman" w:cs="Times New Roman"/>
        </w:rPr>
      </w:pPr>
      <w:r>
        <w:rPr>
          <w:rFonts w:ascii="Times New Roman" w:hAnsi="Times New Roman" w:cs="Times New Roman"/>
          <w:i/>
          <w:iCs/>
        </w:rPr>
        <w:tab/>
      </w:r>
      <w:r w:rsidR="00A928A9" w:rsidRPr="00F32144">
        <w:rPr>
          <w:rFonts w:ascii="Times New Roman" w:hAnsi="Times New Roman" w:cs="Times New Roman"/>
          <w:i/>
          <w:iCs/>
        </w:rPr>
        <w:t>Research</w:t>
      </w:r>
      <w:r>
        <w:rPr>
          <w:rFonts w:ascii="Times New Roman" w:hAnsi="Times New Roman" w:cs="Times New Roman"/>
        </w:rPr>
        <w:t> 13, no. (2)</w:t>
      </w:r>
      <w:r w:rsidR="00A928A9" w:rsidRPr="00F32144">
        <w:rPr>
          <w:rFonts w:ascii="Times New Roman" w:hAnsi="Times New Roman" w:cs="Times New Roman"/>
        </w:rPr>
        <w:t>: 38-49.</w:t>
      </w:r>
    </w:p>
    <w:p w14:paraId="59AA2BAB" w14:textId="77777777" w:rsidR="00EC3018" w:rsidRDefault="00EC3018" w:rsidP="00AE07C7">
      <w:pPr>
        <w:spacing w:line="480" w:lineRule="auto"/>
        <w:rPr>
          <w:rFonts w:ascii="Times New Roman" w:hAnsi="Times New Roman" w:cs="Times New Roman"/>
        </w:rPr>
      </w:pPr>
    </w:p>
    <w:p w14:paraId="73FAB6E7" w14:textId="16926025" w:rsidR="00EC3018" w:rsidRDefault="00EC3018" w:rsidP="00AE07C7">
      <w:pPr>
        <w:spacing w:line="480" w:lineRule="auto"/>
        <w:rPr>
          <w:rFonts w:ascii="Times New Roman" w:hAnsi="Times New Roman" w:cs="Times New Roman"/>
        </w:rPr>
      </w:pPr>
      <w:r w:rsidRPr="00A40CC6">
        <w:rPr>
          <w:rFonts w:ascii="Times New Roman" w:hAnsi="Times New Roman" w:cs="Times New Roman"/>
        </w:rPr>
        <w:t>Haller</w:t>
      </w:r>
      <w:r>
        <w:rPr>
          <w:rFonts w:ascii="Times New Roman" w:hAnsi="Times New Roman" w:cs="Times New Roman"/>
        </w:rPr>
        <w:t>, A. (2011)</w:t>
      </w:r>
      <w:r w:rsidR="003F0174">
        <w:rPr>
          <w:rFonts w:ascii="Times New Roman" w:hAnsi="Times New Roman" w:cs="Times New Roman"/>
        </w:rPr>
        <w:t>. Economic freedom and human development in the k</w:t>
      </w:r>
      <w:r>
        <w:rPr>
          <w:rFonts w:ascii="Times New Roman" w:hAnsi="Times New Roman" w:cs="Times New Roman"/>
        </w:rPr>
        <w:t xml:space="preserve">nowledge </w:t>
      </w:r>
    </w:p>
    <w:p w14:paraId="74B9C0AF" w14:textId="0EBB1B97" w:rsidR="00EC3018" w:rsidRDefault="003F0174" w:rsidP="00AE07C7">
      <w:pPr>
        <w:spacing w:line="480" w:lineRule="auto"/>
        <w:rPr>
          <w:rFonts w:ascii="Times New Roman" w:hAnsi="Times New Roman" w:cs="Times New Roman"/>
        </w:rPr>
      </w:pPr>
      <w:r>
        <w:rPr>
          <w:rFonts w:ascii="Times New Roman" w:hAnsi="Times New Roman" w:cs="Times New Roman"/>
        </w:rPr>
        <w:tab/>
        <w:t>s</w:t>
      </w:r>
      <w:r w:rsidR="00EC3018">
        <w:rPr>
          <w:rFonts w:ascii="Times New Roman" w:hAnsi="Times New Roman" w:cs="Times New Roman"/>
        </w:rPr>
        <w:t>ociety</w:t>
      </w:r>
      <w:r w:rsidR="00EC3018" w:rsidRPr="00EC3018">
        <w:rPr>
          <w:rFonts w:ascii="Times New Roman" w:hAnsi="Times New Roman" w:cs="Times New Roman"/>
        </w:rPr>
        <w:t>.</w:t>
      </w:r>
      <w:r w:rsidR="00EC3018" w:rsidRPr="00EC3018">
        <w:rPr>
          <w:rFonts w:ascii="Times New Roman" w:hAnsi="Times New Roman" w:cs="Times New Roman"/>
          <w:i/>
          <w:iCs/>
        </w:rPr>
        <w:t> Economics, Management and Financial Markets, 6</w:t>
      </w:r>
      <w:r w:rsidR="00EC3018" w:rsidRPr="00EC3018">
        <w:rPr>
          <w:rFonts w:ascii="Times New Roman" w:hAnsi="Times New Roman" w:cs="Times New Roman"/>
        </w:rPr>
        <w:t xml:space="preserve">(1), 661-670. Retrieved from </w:t>
      </w:r>
    </w:p>
    <w:p w14:paraId="62532C80" w14:textId="2E36C2BA" w:rsidR="00BB2486" w:rsidRDefault="00EC3018" w:rsidP="00AE07C7">
      <w:pPr>
        <w:spacing w:line="480" w:lineRule="auto"/>
        <w:rPr>
          <w:rStyle w:val="Hyperlink"/>
          <w:rFonts w:ascii="Times New Roman" w:hAnsi="Times New Roman" w:cs="Times New Roman"/>
        </w:rPr>
      </w:pPr>
      <w:r>
        <w:rPr>
          <w:rFonts w:ascii="Times New Roman" w:hAnsi="Times New Roman" w:cs="Times New Roman"/>
        </w:rPr>
        <w:tab/>
      </w:r>
      <w:hyperlink r:id="rId13" w:history="1">
        <w:r w:rsidRPr="00710494">
          <w:rPr>
            <w:rStyle w:val="Hyperlink"/>
            <w:rFonts w:ascii="Times New Roman" w:hAnsi="Times New Roman" w:cs="Times New Roman"/>
          </w:rPr>
          <w:t>http://ezproxy.wartburg.edu/login?url=https://search.proquest.com/docview/869529790?a</w:t>
        </w:r>
        <w:r>
          <w:rPr>
            <w:rStyle w:val="Hyperlink"/>
            <w:rFonts w:ascii="Times New Roman" w:hAnsi="Times New Roman" w:cs="Times New Roman"/>
          </w:rPr>
          <w:tab/>
        </w:r>
        <w:r w:rsidRPr="00710494">
          <w:rPr>
            <w:rStyle w:val="Hyperlink"/>
            <w:rFonts w:ascii="Times New Roman" w:hAnsi="Times New Roman" w:cs="Times New Roman"/>
          </w:rPr>
          <w:t>ccountid=37903</w:t>
        </w:r>
      </w:hyperlink>
    </w:p>
    <w:p w14:paraId="2925E7B5" w14:textId="77777777" w:rsidR="00BB2486" w:rsidRDefault="00BB2486" w:rsidP="00BB2486">
      <w:pPr>
        <w:pStyle w:val="NormalWeb"/>
        <w:spacing w:line="480" w:lineRule="auto"/>
        <w:rPr>
          <w:rStyle w:val="Hyperlink"/>
        </w:rPr>
      </w:pPr>
      <w:r w:rsidRPr="00A40CC6">
        <w:rPr>
          <w:color w:val="000000"/>
        </w:rPr>
        <w:t>Jensen, N. (2003</w:t>
      </w:r>
      <w:r>
        <w:rPr>
          <w:color w:val="000000"/>
        </w:rPr>
        <w:t>). Democratic governance and m</w:t>
      </w:r>
      <w:r w:rsidRPr="00F32144">
        <w:rPr>
          <w:color w:val="000000"/>
        </w:rPr>
        <w:t>ul</w:t>
      </w:r>
      <w:r>
        <w:rPr>
          <w:color w:val="000000"/>
        </w:rPr>
        <w:t xml:space="preserve">tinational corporations: Political </w:t>
      </w:r>
      <w:r>
        <w:rPr>
          <w:color w:val="000000"/>
        </w:rPr>
        <w:tab/>
        <w:t>regimes and inflows of foreign d</w:t>
      </w:r>
      <w:r w:rsidRPr="00F32144">
        <w:rPr>
          <w:color w:val="000000"/>
        </w:rPr>
        <w:t xml:space="preserve">irect </w:t>
      </w:r>
      <w:r>
        <w:rPr>
          <w:color w:val="000000"/>
        </w:rPr>
        <w:t>i</w:t>
      </w:r>
      <w:r w:rsidRPr="00F32144">
        <w:rPr>
          <w:color w:val="000000"/>
        </w:rPr>
        <w:t xml:space="preserve">nvestment. </w:t>
      </w:r>
      <w:r w:rsidRPr="003F0174">
        <w:rPr>
          <w:i/>
          <w:color w:val="000000"/>
        </w:rPr>
        <w:t>International Organization</w:t>
      </w:r>
      <w:r w:rsidRPr="00F32144">
        <w:rPr>
          <w:color w:val="000000"/>
        </w:rPr>
        <w:t xml:space="preserve">, 57(3), </w:t>
      </w:r>
      <w:r w:rsidRPr="00F32144">
        <w:rPr>
          <w:color w:val="000000"/>
        </w:rPr>
        <w:tab/>
        <w:t xml:space="preserve">587-616. Retrieved from </w:t>
      </w:r>
      <w:hyperlink r:id="rId14" w:history="1">
        <w:r w:rsidRPr="00F32144">
          <w:rPr>
            <w:rStyle w:val="Hyperlink"/>
          </w:rPr>
          <w:t>http://www.jstor.org/stable/3594838</w:t>
        </w:r>
      </w:hyperlink>
    </w:p>
    <w:p w14:paraId="2BDF1B45" w14:textId="77777777" w:rsidR="00BB2486" w:rsidRDefault="00BB2486" w:rsidP="00AE07C7">
      <w:pPr>
        <w:spacing w:line="480" w:lineRule="auto"/>
        <w:rPr>
          <w:rFonts w:ascii="Times New Roman" w:hAnsi="Times New Roman" w:cs="Times New Roman"/>
        </w:rPr>
      </w:pPr>
    </w:p>
    <w:p w14:paraId="1813B3CD" w14:textId="05D9275A" w:rsidR="003375E7" w:rsidRDefault="00D13237" w:rsidP="00AE07C7">
      <w:pPr>
        <w:spacing w:line="480" w:lineRule="auto"/>
        <w:rPr>
          <w:rFonts w:ascii="Times New Roman" w:hAnsi="Times New Roman" w:cs="Times New Roman"/>
        </w:rPr>
      </w:pPr>
      <w:r>
        <w:rPr>
          <w:rFonts w:ascii="Times New Roman" w:hAnsi="Times New Roman" w:cs="Times New Roman"/>
        </w:rPr>
        <w:t xml:space="preserve"> “KOF Globalization Index”. (2017). </w:t>
      </w:r>
      <w:r w:rsidRPr="00D13237">
        <w:rPr>
          <w:rFonts w:ascii="Times New Roman" w:hAnsi="Times New Roman" w:cs="Times New Roman"/>
          <w:i/>
        </w:rPr>
        <w:t>KOF Swiss Economic Institute.</w:t>
      </w:r>
      <w:r>
        <w:rPr>
          <w:rFonts w:ascii="Times New Roman" w:hAnsi="Times New Roman" w:cs="Times New Roman"/>
          <w:i/>
        </w:rPr>
        <w:t xml:space="preserve"> </w:t>
      </w:r>
      <w:r>
        <w:rPr>
          <w:rFonts w:ascii="Times New Roman" w:hAnsi="Times New Roman" w:cs="Times New Roman"/>
        </w:rPr>
        <w:t xml:space="preserve">Retreived from: </w:t>
      </w:r>
      <w:r>
        <w:rPr>
          <w:rFonts w:ascii="Times New Roman" w:hAnsi="Times New Roman" w:cs="Times New Roman"/>
        </w:rPr>
        <w:tab/>
      </w:r>
      <w:r w:rsidRPr="00D13237">
        <w:rPr>
          <w:rFonts w:ascii="Times New Roman" w:hAnsi="Times New Roman" w:cs="Times New Roman"/>
        </w:rPr>
        <w:t>https://www.kof.ethz.ch/en/forecasts-and-indicators/indicators/kof-globalisation-</w:t>
      </w:r>
      <w:r>
        <w:rPr>
          <w:rFonts w:ascii="Times New Roman" w:hAnsi="Times New Roman" w:cs="Times New Roman"/>
        </w:rPr>
        <w:tab/>
      </w:r>
      <w:r w:rsidRPr="00D13237">
        <w:rPr>
          <w:rFonts w:ascii="Times New Roman" w:hAnsi="Times New Roman" w:cs="Times New Roman"/>
        </w:rPr>
        <w:t>index.html</w:t>
      </w:r>
    </w:p>
    <w:p w14:paraId="46E58D66" w14:textId="0EB4D0B4" w:rsidR="003375E7" w:rsidRPr="00F32144" w:rsidRDefault="00C852B0" w:rsidP="00AE07C7">
      <w:pPr>
        <w:spacing w:line="480" w:lineRule="auto"/>
        <w:rPr>
          <w:rFonts w:ascii="Times New Roman" w:hAnsi="Times New Roman" w:cs="Times New Roman"/>
        </w:rPr>
      </w:pPr>
      <w:r w:rsidRPr="00A40CC6">
        <w:rPr>
          <w:rFonts w:ascii="Times New Roman" w:hAnsi="Times New Roman" w:cs="Times New Roman"/>
        </w:rPr>
        <w:t>Makino, S., &amp; Tsang, E.</w:t>
      </w:r>
      <w:r w:rsidRPr="00C852B0">
        <w:rPr>
          <w:rFonts w:ascii="Times New Roman" w:hAnsi="Times New Roman" w:cs="Times New Roman"/>
        </w:rPr>
        <w:t xml:space="preserve"> (2011). Historical ties and foreign direct investment: An exploratory </w:t>
      </w:r>
      <w:r>
        <w:rPr>
          <w:rFonts w:ascii="Times New Roman" w:hAnsi="Times New Roman" w:cs="Times New Roman"/>
        </w:rPr>
        <w:tab/>
      </w:r>
      <w:r w:rsidRPr="00C852B0">
        <w:rPr>
          <w:rFonts w:ascii="Times New Roman" w:hAnsi="Times New Roman" w:cs="Times New Roman"/>
        </w:rPr>
        <w:t>study. </w:t>
      </w:r>
      <w:r w:rsidRPr="00C852B0">
        <w:rPr>
          <w:rFonts w:ascii="Times New Roman" w:hAnsi="Times New Roman" w:cs="Times New Roman"/>
          <w:i/>
          <w:iCs/>
        </w:rPr>
        <w:t>Journal of International Business Studies,</w:t>
      </w:r>
      <w:r w:rsidRPr="00C852B0">
        <w:rPr>
          <w:rFonts w:ascii="Times New Roman" w:hAnsi="Times New Roman" w:cs="Times New Roman"/>
        </w:rPr>
        <w:t> </w:t>
      </w:r>
      <w:r w:rsidRPr="00C852B0">
        <w:rPr>
          <w:rFonts w:ascii="Times New Roman" w:hAnsi="Times New Roman" w:cs="Times New Roman"/>
          <w:i/>
          <w:iCs/>
        </w:rPr>
        <w:t>42</w:t>
      </w:r>
      <w:r w:rsidRPr="00C852B0">
        <w:rPr>
          <w:rFonts w:ascii="Times New Roman" w:hAnsi="Times New Roman" w:cs="Times New Roman"/>
        </w:rPr>
        <w:t xml:space="preserve">(4), 545-557. Retrieved from </w:t>
      </w:r>
      <w:r>
        <w:rPr>
          <w:rFonts w:ascii="Times New Roman" w:hAnsi="Times New Roman" w:cs="Times New Roman"/>
        </w:rPr>
        <w:tab/>
      </w:r>
      <w:r w:rsidRPr="00C852B0">
        <w:rPr>
          <w:rFonts w:ascii="Times New Roman" w:hAnsi="Times New Roman" w:cs="Times New Roman"/>
        </w:rPr>
        <w:t>http://www.jstor.org/stable/29789440</w:t>
      </w:r>
    </w:p>
    <w:p w14:paraId="5094DB71" w14:textId="77777777" w:rsidR="000C0403" w:rsidRDefault="00A928A9" w:rsidP="00AE07C7">
      <w:pPr>
        <w:pStyle w:val="NormalWeb"/>
        <w:spacing w:line="480" w:lineRule="auto"/>
        <w:rPr>
          <w:color w:val="000000"/>
        </w:rPr>
      </w:pPr>
      <w:r w:rsidRPr="00A40CC6">
        <w:rPr>
          <w:color w:val="000000"/>
        </w:rPr>
        <w:t>Onimode, B.</w:t>
      </w:r>
      <w:r w:rsidR="00E94D6F">
        <w:rPr>
          <w:color w:val="000000"/>
        </w:rPr>
        <w:t xml:space="preserve"> (1978). Imperialism and multinational corporations: A case s</w:t>
      </w:r>
      <w:r w:rsidRPr="00F32144">
        <w:rPr>
          <w:color w:val="000000"/>
        </w:rPr>
        <w:t xml:space="preserve">tudy of </w:t>
      </w:r>
      <w:r w:rsidRPr="00F32144">
        <w:rPr>
          <w:color w:val="000000"/>
        </w:rPr>
        <w:tab/>
        <w:t xml:space="preserve">Nigeria. </w:t>
      </w:r>
    </w:p>
    <w:p w14:paraId="197B81EB" w14:textId="24B5D227" w:rsidR="00A928A9" w:rsidRDefault="000C0403" w:rsidP="00AE07C7">
      <w:pPr>
        <w:pStyle w:val="NormalWeb"/>
        <w:spacing w:line="480" w:lineRule="auto"/>
        <w:rPr>
          <w:color w:val="000000"/>
        </w:rPr>
      </w:pPr>
      <w:r>
        <w:rPr>
          <w:color w:val="000000"/>
        </w:rPr>
        <w:tab/>
      </w:r>
      <w:r w:rsidR="00A928A9" w:rsidRPr="005479F0">
        <w:rPr>
          <w:i/>
          <w:color w:val="000000"/>
        </w:rPr>
        <w:t>Journal of Black Studies</w:t>
      </w:r>
      <w:r>
        <w:rPr>
          <w:color w:val="000000"/>
        </w:rPr>
        <w:t xml:space="preserve">, 9(2), 207-232. Retrieved from </w:t>
      </w:r>
      <w:r w:rsidRPr="000C0403">
        <w:t>http://www.jstor.org</w:t>
      </w:r>
      <w:r>
        <w:t xml:space="preserve"> </w:t>
      </w:r>
      <w:r>
        <w:tab/>
      </w:r>
      <w:r w:rsidR="000B4322" w:rsidRPr="000C0403">
        <w:t>/stable/2783836</w:t>
      </w:r>
    </w:p>
    <w:p w14:paraId="036C1E6A" w14:textId="6E5C36E2" w:rsidR="00064B9A" w:rsidRDefault="00064B9A" w:rsidP="00AE07C7">
      <w:pPr>
        <w:pStyle w:val="NormalWeb"/>
        <w:spacing w:line="480" w:lineRule="auto"/>
        <w:rPr>
          <w:color w:val="000000"/>
        </w:rPr>
      </w:pPr>
      <w:r w:rsidRPr="00F666CE">
        <w:rPr>
          <w:color w:val="000000"/>
        </w:rPr>
        <w:t>Peterson</w:t>
      </w:r>
      <w:r w:rsidRPr="00064B9A">
        <w:rPr>
          <w:color w:val="000000"/>
        </w:rPr>
        <w:t>, S. (2012). </w:t>
      </w:r>
      <w:r w:rsidRPr="00064B9A">
        <w:rPr>
          <w:i/>
          <w:iCs/>
          <w:color w:val="000000"/>
        </w:rPr>
        <w:t>Investment theory and risk management website</w:t>
      </w:r>
      <w:r w:rsidRPr="00064B9A">
        <w:rPr>
          <w:color w:val="000000"/>
        </w:rPr>
        <w:t xml:space="preserve"> (Wiley finance series). </w:t>
      </w:r>
      <w:r>
        <w:rPr>
          <w:color w:val="000000"/>
        </w:rPr>
        <w:tab/>
      </w:r>
      <w:r w:rsidRPr="00064B9A">
        <w:rPr>
          <w:color w:val="000000"/>
        </w:rPr>
        <w:t>Hoboken, N.J.: Wiley.</w:t>
      </w:r>
    </w:p>
    <w:p w14:paraId="430E813E" w14:textId="603ECAA4" w:rsidR="000B4322" w:rsidRPr="00785A3E" w:rsidRDefault="000B4322" w:rsidP="00AE07C7">
      <w:pPr>
        <w:pStyle w:val="NormalWeb"/>
        <w:spacing w:line="480" w:lineRule="auto"/>
        <w:rPr>
          <w:i/>
          <w:iCs/>
          <w:color w:val="000000"/>
        </w:rPr>
      </w:pPr>
      <w:r w:rsidRPr="00A40CC6">
        <w:rPr>
          <w:color w:val="000000"/>
        </w:rPr>
        <w:t>Pistorius, T.</w:t>
      </w:r>
      <w:r w:rsidRPr="000B4322">
        <w:rPr>
          <w:color w:val="000000"/>
        </w:rPr>
        <w:t xml:space="preserve"> (2014). Beyond statistics: A new rhetoric for investment theory. </w:t>
      </w:r>
      <w:r w:rsidRPr="000B4322">
        <w:rPr>
          <w:i/>
          <w:iCs/>
          <w:color w:val="000000"/>
        </w:rPr>
        <w:t xml:space="preserve">Journal of </w:t>
      </w:r>
      <w:r>
        <w:rPr>
          <w:i/>
          <w:iCs/>
          <w:color w:val="000000"/>
        </w:rPr>
        <w:tab/>
      </w:r>
      <w:r w:rsidRPr="000B4322">
        <w:rPr>
          <w:i/>
          <w:iCs/>
          <w:color w:val="000000"/>
        </w:rPr>
        <w:t>Organizational Change Management,</w:t>
      </w:r>
      <w:r w:rsidRPr="000B4322">
        <w:rPr>
          <w:color w:val="000000"/>
        </w:rPr>
        <w:t> </w:t>
      </w:r>
      <w:r w:rsidRPr="000B4322">
        <w:rPr>
          <w:i/>
          <w:iCs/>
          <w:color w:val="000000"/>
        </w:rPr>
        <w:t>27</w:t>
      </w:r>
      <w:r w:rsidRPr="000B4322">
        <w:rPr>
          <w:color w:val="000000"/>
        </w:rPr>
        <w:t>(5), 722-731</w:t>
      </w:r>
      <w:r w:rsidR="00785A3E">
        <w:rPr>
          <w:color w:val="000000"/>
        </w:rPr>
        <w:t>.</w:t>
      </w:r>
    </w:p>
    <w:p w14:paraId="76D81673" w14:textId="26BD6409" w:rsidR="00F32144" w:rsidRPr="009E2904" w:rsidRDefault="00DF7DCF" w:rsidP="00AE07C7">
      <w:p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Poulsen, L. S., &amp; Hufbauer, G. C</w:t>
      </w:r>
      <w:r w:rsidR="00F32144" w:rsidRPr="009E2904">
        <w:rPr>
          <w:rFonts w:ascii="Times New Roman" w:eastAsia="Times New Roman" w:hAnsi="Times New Roman" w:cs="Times New Roman"/>
          <w:color w:val="000000" w:themeColor="text1"/>
          <w:shd w:val="clear" w:color="auto" w:fill="FFFFFF"/>
        </w:rPr>
        <w:t xml:space="preserve">. (2011). Foreign direct investment in </w:t>
      </w:r>
    </w:p>
    <w:p w14:paraId="49B747BB" w14:textId="76C749A3" w:rsidR="00C42BD2" w:rsidRDefault="00F32144" w:rsidP="00AE07C7">
      <w:pPr>
        <w:spacing w:line="480" w:lineRule="auto"/>
        <w:rPr>
          <w:rFonts w:ascii="Times New Roman" w:eastAsia="Times New Roman" w:hAnsi="Times New Roman" w:cs="Times New Roman"/>
          <w:color w:val="000000" w:themeColor="text1"/>
          <w:shd w:val="clear" w:color="auto" w:fill="FFFFFF"/>
        </w:rPr>
      </w:pPr>
      <w:r w:rsidRPr="009E2904">
        <w:rPr>
          <w:rFonts w:ascii="Times New Roman" w:eastAsia="Times New Roman" w:hAnsi="Times New Roman" w:cs="Times New Roman"/>
          <w:color w:val="000000" w:themeColor="text1"/>
          <w:shd w:val="clear" w:color="auto" w:fill="FFFFFF"/>
        </w:rPr>
        <w:tab/>
        <w:t>times of crisis. </w:t>
      </w:r>
      <w:r w:rsidRPr="009E2904">
        <w:rPr>
          <w:rFonts w:ascii="Times New Roman" w:eastAsia="Times New Roman" w:hAnsi="Times New Roman" w:cs="Times New Roman"/>
          <w:i/>
          <w:iCs/>
          <w:color w:val="000000" w:themeColor="text1"/>
          <w:shd w:val="clear" w:color="auto" w:fill="FFFFFF"/>
        </w:rPr>
        <w:t>Transnational Corporations,</w:t>
      </w:r>
      <w:r w:rsidRPr="009E2904">
        <w:rPr>
          <w:rFonts w:ascii="Times New Roman" w:eastAsia="Times New Roman" w:hAnsi="Times New Roman" w:cs="Times New Roman"/>
          <w:color w:val="000000" w:themeColor="text1"/>
          <w:shd w:val="clear" w:color="auto" w:fill="FFFFFF"/>
        </w:rPr>
        <w:t> </w:t>
      </w:r>
      <w:r w:rsidRPr="009E2904">
        <w:rPr>
          <w:rFonts w:ascii="Times New Roman" w:eastAsia="Times New Roman" w:hAnsi="Times New Roman" w:cs="Times New Roman"/>
          <w:i/>
          <w:iCs/>
          <w:color w:val="000000" w:themeColor="text1"/>
          <w:shd w:val="clear" w:color="auto" w:fill="FFFFFF"/>
        </w:rPr>
        <w:t>20</w:t>
      </w:r>
      <w:r w:rsidRPr="009E2904">
        <w:rPr>
          <w:rFonts w:ascii="Times New Roman" w:eastAsia="Times New Roman" w:hAnsi="Times New Roman" w:cs="Times New Roman"/>
          <w:color w:val="000000" w:themeColor="text1"/>
          <w:shd w:val="clear" w:color="auto" w:fill="FFFFFF"/>
        </w:rPr>
        <w:t>(1), 19-37.</w:t>
      </w:r>
    </w:p>
    <w:p w14:paraId="729CC6F7" w14:textId="6DA7212A" w:rsidR="00970478" w:rsidRPr="00FB1257" w:rsidRDefault="00970478" w:rsidP="00AE07C7">
      <w:pPr>
        <w:spacing w:line="480" w:lineRule="auto"/>
        <w:rPr>
          <w:rFonts w:ascii="Times New Roman" w:eastAsia="Times New Roman" w:hAnsi="Times New Roman" w:cs="Times New Roman"/>
          <w:color w:val="000000" w:themeColor="text1"/>
          <w:shd w:val="clear" w:color="auto" w:fill="FFFFFF"/>
        </w:rPr>
      </w:pPr>
      <w:r w:rsidRPr="00A40CC6">
        <w:rPr>
          <w:rFonts w:ascii="Times New Roman" w:eastAsia="Times New Roman" w:hAnsi="Times New Roman" w:cs="Times New Roman"/>
          <w:color w:val="000000" w:themeColor="text1"/>
          <w:shd w:val="clear" w:color="auto" w:fill="FFFFFF"/>
        </w:rPr>
        <w:t>Sauvant</w:t>
      </w:r>
      <w:r w:rsidR="006B1403">
        <w:rPr>
          <w:rFonts w:ascii="Times New Roman" w:eastAsia="Times New Roman" w:hAnsi="Times New Roman" w:cs="Times New Roman"/>
          <w:color w:val="000000" w:themeColor="text1"/>
          <w:shd w:val="clear" w:color="auto" w:fill="FFFFFF"/>
        </w:rPr>
        <w:t>, K. (2009). Columbia foreign direct investment perspectives: The FDI recession h</w:t>
      </w:r>
      <w:r w:rsidRPr="00FB1257">
        <w:rPr>
          <w:rFonts w:ascii="Times New Roman" w:eastAsia="Times New Roman" w:hAnsi="Times New Roman" w:cs="Times New Roman"/>
          <w:color w:val="000000" w:themeColor="text1"/>
          <w:shd w:val="clear" w:color="auto" w:fill="FFFFFF"/>
        </w:rPr>
        <w:t xml:space="preserve">as </w:t>
      </w:r>
    </w:p>
    <w:p w14:paraId="747A8DE3" w14:textId="6561E08C" w:rsidR="00970478" w:rsidRPr="00FB1257" w:rsidRDefault="006B1403" w:rsidP="00AE07C7">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ab/>
        <w:t>b</w:t>
      </w:r>
      <w:r w:rsidR="00970478" w:rsidRPr="00FB1257">
        <w:rPr>
          <w:rFonts w:ascii="Times New Roman" w:eastAsia="Times New Roman" w:hAnsi="Times New Roman" w:cs="Times New Roman"/>
          <w:color w:val="000000" w:themeColor="text1"/>
          <w:shd w:val="clear" w:color="auto" w:fill="FFFFFF"/>
        </w:rPr>
        <w:t>egun. </w:t>
      </w:r>
      <w:r w:rsidR="00970478" w:rsidRPr="00FB1257">
        <w:rPr>
          <w:rFonts w:ascii="Times New Roman" w:eastAsia="Times New Roman" w:hAnsi="Times New Roman" w:cs="Times New Roman"/>
          <w:i/>
          <w:iCs/>
          <w:color w:val="000000" w:themeColor="text1"/>
          <w:shd w:val="clear" w:color="auto" w:fill="FFFFFF"/>
        </w:rPr>
        <w:t>Transnational Corporations Review,</w:t>
      </w:r>
      <w:r w:rsidR="00970478" w:rsidRPr="00FB1257">
        <w:rPr>
          <w:rFonts w:ascii="Times New Roman" w:eastAsia="Times New Roman" w:hAnsi="Times New Roman" w:cs="Times New Roman"/>
          <w:color w:val="000000" w:themeColor="text1"/>
          <w:shd w:val="clear" w:color="auto" w:fill="FFFFFF"/>
        </w:rPr>
        <w:t> </w:t>
      </w:r>
      <w:r w:rsidR="00970478" w:rsidRPr="00FB1257">
        <w:rPr>
          <w:rFonts w:ascii="Times New Roman" w:eastAsia="Times New Roman" w:hAnsi="Times New Roman" w:cs="Times New Roman"/>
          <w:i/>
          <w:iCs/>
          <w:color w:val="000000" w:themeColor="text1"/>
          <w:shd w:val="clear" w:color="auto" w:fill="FFFFFF"/>
        </w:rPr>
        <w:t>1</w:t>
      </w:r>
      <w:r w:rsidR="00970478" w:rsidRPr="00FB1257">
        <w:rPr>
          <w:rFonts w:ascii="Times New Roman" w:eastAsia="Times New Roman" w:hAnsi="Times New Roman" w:cs="Times New Roman"/>
          <w:color w:val="000000" w:themeColor="text1"/>
          <w:shd w:val="clear" w:color="auto" w:fill="FFFFFF"/>
        </w:rPr>
        <w:t>(1), 1-3.</w:t>
      </w:r>
    </w:p>
    <w:p w14:paraId="0AA5BD8E" w14:textId="14BF8657" w:rsidR="00A928A9" w:rsidRDefault="00A928A9" w:rsidP="00AE07C7">
      <w:pPr>
        <w:pStyle w:val="NormalWeb"/>
        <w:spacing w:line="480" w:lineRule="auto"/>
        <w:rPr>
          <w:color w:val="000000"/>
        </w:rPr>
      </w:pPr>
      <w:r w:rsidRPr="00A40CC6">
        <w:rPr>
          <w:color w:val="000000"/>
        </w:rPr>
        <w:lastRenderedPageBreak/>
        <w:t>Senghaas, D.</w:t>
      </w:r>
      <w:r w:rsidR="006B1403">
        <w:rPr>
          <w:color w:val="000000"/>
        </w:rPr>
        <w:t xml:space="preserve"> (1975). Multina</w:t>
      </w:r>
      <w:r w:rsidR="00DF7DCF">
        <w:rPr>
          <w:color w:val="000000"/>
        </w:rPr>
        <w:t>tional corporations and the Third W</w:t>
      </w:r>
      <w:r w:rsidR="006B1403">
        <w:rPr>
          <w:color w:val="000000"/>
        </w:rPr>
        <w:t>orld. On the p</w:t>
      </w:r>
      <w:r w:rsidRPr="00F32144">
        <w:rPr>
          <w:color w:val="000000"/>
        </w:rPr>
        <w:t xml:space="preserve">roblem of the </w:t>
      </w:r>
      <w:r w:rsidR="000F05C0" w:rsidRPr="00F32144">
        <w:rPr>
          <w:color w:val="000000"/>
        </w:rPr>
        <w:tab/>
      </w:r>
      <w:r w:rsidR="006B1403">
        <w:rPr>
          <w:color w:val="000000"/>
        </w:rPr>
        <w:t>further i</w:t>
      </w:r>
      <w:r w:rsidRPr="00F32144">
        <w:rPr>
          <w:color w:val="000000"/>
        </w:rPr>
        <w:t>ntegration of</w:t>
      </w:r>
      <w:r w:rsidR="003C1D21" w:rsidRPr="00F32144">
        <w:rPr>
          <w:color w:val="000000"/>
        </w:rPr>
        <w:t xml:space="preserve"> </w:t>
      </w:r>
      <w:r w:rsidR="006B1403">
        <w:rPr>
          <w:color w:val="000000"/>
        </w:rPr>
        <w:t>peripheries into the given structure of the i</w:t>
      </w:r>
      <w:r w:rsidRPr="00F32144">
        <w:rPr>
          <w:color w:val="000000"/>
        </w:rPr>
        <w:t xml:space="preserve">nternational </w:t>
      </w:r>
      <w:r w:rsidR="000F05C0" w:rsidRPr="00F32144">
        <w:rPr>
          <w:color w:val="000000"/>
        </w:rPr>
        <w:tab/>
      </w:r>
      <w:r w:rsidR="006B1403">
        <w:rPr>
          <w:color w:val="000000"/>
        </w:rPr>
        <w:t>economic s</w:t>
      </w:r>
      <w:r w:rsidRPr="00F32144">
        <w:rPr>
          <w:color w:val="000000"/>
        </w:rPr>
        <w:t xml:space="preserve">ystem. </w:t>
      </w:r>
      <w:r w:rsidRPr="005479F0">
        <w:rPr>
          <w:i/>
          <w:color w:val="000000"/>
        </w:rPr>
        <w:t>Journal of Peace Research</w:t>
      </w:r>
      <w:r w:rsidRPr="00F32144">
        <w:rPr>
          <w:color w:val="000000"/>
        </w:rPr>
        <w:t xml:space="preserve">, </w:t>
      </w:r>
      <w:r w:rsidRPr="00DF7DCF">
        <w:rPr>
          <w:i/>
          <w:color w:val="000000"/>
        </w:rPr>
        <w:t>12</w:t>
      </w:r>
      <w:r w:rsidRPr="00F32144">
        <w:rPr>
          <w:color w:val="000000"/>
        </w:rPr>
        <w:t>(4), 257-274.</w:t>
      </w:r>
    </w:p>
    <w:p w14:paraId="625AECEA" w14:textId="724EBE04" w:rsidR="00BC55E1" w:rsidRPr="00BC55E1" w:rsidRDefault="00BC55E1" w:rsidP="00AE07C7">
      <w:pPr>
        <w:spacing w:line="480" w:lineRule="auto"/>
        <w:rPr>
          <w:rFonts w:ascii="Times New Roman" w:hAnsi="Times New Roman" w:cs="Times New Roman"/>
        </w:rPr>
      </w:pPr>
      <w:r w:rsidRPr="00A40CC6">
        <w:rPr>
          <w:rFonts w:ascii="Times New Roman" w:hAnsi="Times New Roman" w:cs="Times New Roman"/>
          <w:color w:val="000000" w:themeColor="text1"/>
        </w:rPr>
        <w:t>Shiraev, E., &amp; Zubok, V. (2016)</w:t>
      </w:r>
      <w:r w:rsidRPr="00BC55E1">
        <w:rPr>
          <w:rFonts w:ascii="Times New Roman" w:hAnsi="Times New Roman" w:cs="Times New Roman"/>
          <w:color w:val="000000"/>
        </w:rPr>
        <w:t xml:space="preserve"> </w:t>
      </w:r>
      <w:r w:rsidR="006B1403">
        <w:rPr>
          <w:rFonts w:ascii="Times New Roman" w:hAnsi="Times New Roman" w:cs="Times New Roman"/>
          <w:i/>
          <w:color w:val="000000"/>
        </w:rPr>
        <w:t xml:space="preserve">International </w:t>
      </w:r>
      <w:r w:rsidR="006B1403" w:rsidRPr="006B1403">
        <w:rPr>
          <w:rFonts w:ascii="Times New Roman" w:hAnsi="Times New Roman" w:cs="Times New Roman"/>
          <w:i/>
          <w:color w:val="000000"/>
        </w:rPr>
        <w:t>r</w:t>
      </w:r>
      <w:r w:rsidRPr="006B1403">
        <w:rPr>
          <w:rFonts w:ascii="Times New Roman" w:hAnsi="Times New Roman" w:cs="Times New Roman"/>
          <w:i/>
          <w:color w:val="000000"/>
        </w:rPr>
        <w:t>elations.</w:t>
      </w:r>
      <w:r w:rsidRPr="00BC55E1">
        <w:rPr>
          <w:rFonts w:ascii="Times New Roman" w:hAnsi="Times New Roman" w:cs="Times New Roman"/>
          <w:color w:val="000000"/>
        </w:rPr>
        <w:t xml:space="preserve"> New York: Oxford University Press.</w:t>
      </w:r>
    </w:p>
    <w:p w14:paraId="3E0BC335" w14:textId="129164F1" w:rsidR="00A928A9" w:rsidRPr="00F32144" w:rsidRDefault="00A928A9" w:rsidP="00AE07C7">
      <w:pPr>
        <w:pStyle w:val="NormalWeb"/>
        <w:spacing w:line="480" w:lineRule="auto"/>
        <w:rPr>
          <w:color w:val="000000"/>
        </w:rPr>
      </w:pPr>
      <w:r w:rsidRPr="00A40CC6">
        <w:rPr>
          <w:color w:val="000000"/>
        </w:rPr>
        <w:t>Singh, D</w:t>
      </w:r>
      <w:r w:rsidR="006B1403">
        <w:rPr>
          <w:color w:val="000000"/>
        </w:rPr>
        <w:t>. (2012). Emerging economies and multinational c</w:t>
      </w:r>
      <w:r w:rsidRPr="00F32144">
        <w:rPr>
          <w:color w:val="000000"/>
        </w:rPr>
        <w:t xml:space="preserve">orporations. </w:t>
      </w:r>
      <w:r w:rsidRPr="005479F0">
        <w:rPr>
          <w:i/>
          <w:color w:val="000000"/>
        </w:rPr>
        <w:t xml:space="preserve">International Journal of </w:t>
      </w:r>
      <w:r w:rsidR="003C1D21" w:rsidRPr="005479F0">
        <w:rPr>
          <w:i/>
          <w:color w:val="000000"/>
        </w:rPr>
        <w:tab/>
      </w:r>
      <w:r w:rsidRPr="005479F0">
        <w:rPr>
          <w:i/>
          <w:color w:val="000000"/>
        </w:rPr>
        <w:t>Emerging Markets</w:t>
      </w:r>
      <w:r w:rsidRPr="00F32144">
        <w:rPr>
          <w:color w:val="000000"/>
        </w:rPr>
        <w:t xml:space="preserve">, </w:t>
      </w:r>
      <w:r w:rsidRPr="00DF7DCF">
        <w:rPr>
          <w:i/>
          <w:color w:val="000000"/>
        </w:rPr>
        <w:t>7</w:t>
      </w:r>
      <w:r w:rsidRPr="00F32144">
        <w:rPr>
          <w:color w:val="000000"/>
        </w:rPr>
        <w:t>(4), 397-410.</w:t>
      </w:r>
      <w:r w:rsidR="00DF7DCF">
        <w:rPr>
          <w:color w:val="000000"/>
        </w:rPr>
        <w:t xml:space="preserve"> </w:t>
      </w:r>
      <w:r w:rsidRPr="00F32144">
        <w:rPr>
          <w:color w:val="000000"/>
        </w:rPr>
        <w:t>doi:http://dx.doi.org/10.1108/174 68801211264315</w:t>
      </w:r>
    </w:p>
    <w:p w14:paraId="35197F2F" w14:textId="7E8A0A74" w:rsidR="00353B05" w:rsidRDefault="00353B05" w:rsidP="00AE07C7">
      <w:pPr>
        <w:pStyle w:val="NormalWeb"/>
        <w:spacing w:line="480" w:lineRule="auto"/>
        <w:rPr>
          <w:color w:val="000000"/>
        </w:rPr>
      </w:pPr>
      <w:r w:rsidRPr="00A40CC6">
        <w:rPr>
          <w:color w:val="000000"/>
        </w:rPr>
        <w:t>Shroff, N., Verdi, R., &amp; Yu, G.</w:t>
      </w:r>
      <w:r w:rsidR="006B1403">
        <w:rPr>
          <w:color w:val="000000"/>
        </w:rPr>
        <w:t xml:space="preserve"> (2014). Information environment and the investment decisions </w:t>
      </w:r>
      <w:r w:rsidR="006B1403">
        <w:rPr>
          <w:color w:val="000000"/>
        </w:rPr>
        <w:tab/>
        <w:t>of multinational c</w:t>
      </w:r>
      <w:r w:rsidRPr="00F32144">
        <w:rPr>
          <w:color w:val="000000"/>
        </w:rPr>
        <w:t>orporations. </w:t>
      </w:r>
      <w:r w:rsidRPr="00F32144">
        <w:rPr>
          <w:i/>
          <w:iCs/>
          <w:color w:val="000000"/>
        </w:rPr>
        <w:t>Accounting Review,</w:t>
      </w:r>
      <w:r w:rsidRPr="00F32144">
        <w:rPr>
          <w:color w:val="000000"/>
        </w:rPr>
        <w:t xml:space="preserve"> </w:t>
      </w:r>
      <w:r w:rsidRPr="00DF7DCF">
        <w:rPr>
          <w:i/>
          <w:color w:val="000000"/>
        </w:rPr>
        <w:t>89</w:t>
      </w:r>
      <w:r w:rsidR="00DF7DCF">
        <w:rPr>
          <w:color w:val="000000"/>
        </w:rPr>
        <w:t>, no. (2</w:t>
      </w:r>
      <w:r w:rsidRPr="00F32144">
        <w:rPr>
          <w:color w:val="000000"/>
        </w:rPr>
        <w:t>).</w:t>
      </w:r>
    </w:p>
    <w:p w14:paraId="432B0B60" w14:textId="5C3C34DD" w:rsidR="001B1859" w:rsidRPr="001B1859" w:rsidRDefault="001B1859" w:rsidP="00AE07C7">
      <w:pPr>
        <w:pStyle w:val="NormalWeb"/>
        <w:spacing w:line="480" w:lineRule="auto"/>
        <w:rPr>
          <w:color w:val="000000"/>
        </w:rPr>
      </w:pPr>
      <w:r w:rsidRPr="00E43909">
        <w:rPr>
          <w:color w:val="000000"/>
        </w:rPr>
        <w:t>Marshall, M. G., Elzinga-Marshall</w:t>
      </w:r>
      <w:r>
        <w:rPr>
          <w:color w:val="000000"/>
        </w:rPr>
        <w:t xml:space="preserve">, G. (2016). State Fragility Index. </w:t>
      </w:r>
      <w:r>
        <w:rPr>
          <w:i/>
          <w:color w:val="000000"/>
        </w:rPr>
        <w:t xml:space="preserve">Center for Systemic Peace. </w:t>
      </w:r>
      <w:r>
        <w:rPr>
          <w:i/>
          <w:color w:val="000000"/>
        </w:rPr>
        <w:tab/>
      </w:r>
      <w:r>
        <w:rPr>
          <w:color w:val="000000"/>
        </w:rPr>
        <w:t xml:space="preserve">Retrieved from: </w:t>
      </w:r>
      <w:r w:rsidRPr="001B1859">
        <w:rPr>
          <w:color w:val="000000"/>
        </w:rPr>
        <w:t>http://www.systemicpeace.org/inscr/SFImatrix2016c.pdf</w:t>
      </w:r>
    </w:p>
    <w:p w14:paraId="1BB05978" w14:textId="3E8EC748" w:rsidR="00B95AD8" w:rsidRDefault="00B95AD8" w:rsidP="00AE07C7">
      <w:pPr>
        <w:pStyle w:val="NormalWeb"/>
        <w:spacing w:line="480" w:lineRule="auto"/>
        <w:rPr>
          <w:color w:val="000000"/>
        </w:rPr>
      </w:pPr>
      <w:r w:rsidRPr="00A40CC6">
        <w:rPr>
          <w:color w:val="000000"/>
        </w:rPr>
        <w:t>Vernon</w:t>
      </w:r>
      <w:r w:rsidR="006B1403">
        <w:rPr>
          <w:color w:val="000000"/>
        </w:rPr>
        <w:t>, R. (1978). The multinationals: No strings a</w:t>
      </w:r>
      <w:r w:rsidRPr="00B95AD8">
        <w:rPr>
          <w:color w:val="000000"/>
        </w:rPr>
        <w:t>ttached. </w:t>
      </w:r>
      <w:r w:rsidRPr="00B95AD8">
        <w:rPr>
          <w:i/>
          <w:iCs/>
          <w:color w:val="000000"/>
        </w:rPr>
        <w:t>Foreign Policy,</w:t>
      </w:r>
      <w:r w:rsidRPr="00B95AD8">
        <w:rPr>
          <w:color w:val="000000"/>
        </w:rPr>
        <w:t xml:space="preserve"> (33), 121-134. </w:t>
      </w:r>
      <w:r>
        <w:rPr>
          <w:color w:val="000000"/>
        </w:rPr>
        <w:tab/>
      </w:r>
      <w:r w:rsidRPr="00B95AD8">
        <w:rPr>
          <w:color w:val="000000"/>
        </w:rPr>
        <w:t>doi:10.2307/1148464</w:t>
      </w:r>
    </w:p>
    <w:p w14:paraId="3E4A160B" w14:textId="77777777" w:rsidR="009E2904" w:rsidRDefault="009E2904" w:rsidP="009E2904">
      <w:pPr>
        <w:spacing w:line="480" w:lineRule="auto"/>
        <w:rPr>
          <w:rFonts w:ascii="Times New Roman" w:hAnsi="Times New Roman" w:cs="Times New Roman"/>
        </w:rPr>
      </w:pPr>
      <w:r w:rsidRPr="00943411">
        <w:rPr>
          <w:rFonts w:ascii="Times New Roman" w:hAnsi="Times New Roman" w:cs="Times New Roman"/>
          <w:color w:val="000000"/>
        </w:rPr>
        <w:t xml:space="preserve">World Bank. (2018). World Bank Open Data. Retrieved from </w:t>
      </w:r>
      <w:hyperlink r:id="rId15" w:history="1">
        <w:r w:rsidRPr="00943411">
          <w:rPr>
            <w:rFonts w:ascii="Times New Roman" w:hAnsi="Times New Roman" w:cs="Times New Roman"/>
            <w:color w:val="1155CC"/>
            <w:u w:val="single"/>
          </w:rPr>
          <w:t>https://data.worldbank.org/</w:t>
        </w:r>
      </w:hyperlink>
    </w:p>
    <w:p w14:paraId="68D7EA72" w14:textId="77777777" w:rsidR="009E2904" w:rsidRPr="00B95AD8" w:rsidRDefault="009E2904" w:rsidP="00AE07C7">
      <w:pPr>
        <w:pStyle w:val="NormalWeb"/>
        <w:spacing w:line="480" w:lineRule="auto"/>
        <w:rPr>
          <w:color w:val="000000"/>
        </w:rPr>
      </w:pPr>
    </w:p>
    <w:p w14:paraId="7865C58B" w14:textId="77777777" w:rsidR="004D6FE2" w:rsidRDefault="004D6FE2" w:rsidP="001E167C">
      <w:pPr>
        <w:spacing w:line="480" w:lineRule="auto"/>
        <w:jc w:val="center"/>
        <w:rPr>
          <w:rFonts w:ascii="Times New Roman" w:hAnsi="Times New Roman" w:cs="Times New Roman"/>
        </w:rPr>
      </w:pPr>
    </w:p>
    <w:p w14:paraId="370DECF4" w14:textId="77777777" w:rsidR="001911A6" w:rsidRDefault="001911A6" w:rsidP="001E167C">
      <w:pPr>
        <w:spacing w:line="480" w:lineRule="auto"/>
        <w:jc w:val="center"/>
        <w:rPr>
          <w:rFonts w:ascii="Times New Roman" w:hAnsi="Times New Roman" w:cs="Times New Roman"/>
        </w:rPr>
      </w:pPr>
    </w:p>
    <w:p w14:paraId="2C48238F" w14:textId="77777777" w:rsidR="001911A6" w:rsidRDefault="001911A6" w:rsidP="001E167C">
      <w:pPr>
        <w:spacing w:line="480" w:lineRule="auto"/>
        <w:jc w:val="center"/>
        <w:rPr>
          <w:rFonts w:ascii="Times New Roman" w:hAnsi="Times New Roman" w:cs="Times New Roman"/>
        </w:rPr>
      </w:pPr>
    </w:p>
    <w:p w14:paraId="6688F366" w14:textId="77777777" w:rsidR="001911A6" w:rsidRDefault="001911A6" w:rsidP="001E167C">
      <w:pPr>
        <w:spacing w:line="480" w:lineRule="auto"/>
        <w:jc w:val="center"/>
        <w:rPr>
          <w:rFonts w:ascii="Times New Roman" w:hAnsi="Times New Roman" w:cs="Times New Roman"/>
        </w:rPr>
      </w:pPr>
    </w:p>
    <w:p w14:paraId="53E44F57" w14:textId="77777777" w:rsidR="00F64EA2" w:rsidRDefault="00F64EA2" w:rsidP="001E167C">
      <w:pPr>
        <w:spacing w:line="480" w:lineRule="auto"/>
        <w:jc w:val="center"/>
        <w:rPr>
          <w:rFonts w:ascii="Times New Roman" w:hAnsi="Times New Roman" w:cs="Times New Roman"/>
        </w:rPr>
      </w:pPr>
    </w:p>
    <w:p w14:paraId="319B448F" w14:textId="77777777" w:rsidR="00236840" w:rsidRDefault="00236840" w:rsidP="001E167C">
      <w:pPr>
        <w:spacing w:line="480" w:lineRule="auto"/>
        <w:jc w:val="center"/>
        <w:rPr>
          <w:rFonts w:ascii="Times New Roman" w:hAnsi="Times New Roman" w:cs="Times New Roman"/>
        </w:rPr>
      </w:pPr>
    </w:p>
    <w:p w14:paraId="2CA2024F" w14:textId="77777777" w:rsidR="00236840" w:rsidRDefault="00236840" w:rsidP="001E167C">
      <w:pPr>
        <w:spacing w:line="480" w:lineRule="auto"/>
        <w:jc w:val="center"/>
        <w:rPr>
          <w:rFonts w:ascii="Times New Roman" w:hAnsi="Times New Roman" w:cs="Times New Roman"/>
        </w:rPr>
      </w:pPr>
    </w:p>
    <w:p w14:paraId="5E3F5ACD" w14:textId="77777777" w:rsidR="00236840" w:rsidRDefault="00236840" w:rsidP="001E167C">
      <w:pPr>
        <w:spacing w:line="480" w:lineRule="auto"/>
        <w:jc w:val="center"/>
        <w:rPr>
          <w:rFonts w:ascii="Times New Roman" w:hAnsi="Times New Roman" w:cs="Times New Roman"/>
        </w:rPr>
      </w:pPr>
    </w:p>
    <w:p w14:paraId="3F8B5CF7" w14:textId="77777777" w:rsidR="00236840" w:rsidRDefault="00236840" w:rsidP="001E167C">
      <w:pPr>
        <w:spacing w:line="480" w:lineRule="auto"/>
        <w:jc w:val="center"/>
        <w:rPr>
          <w:rFonts w:ascii="Times New Roman" w:hAnsi="Times New Roman" w:cs="Times New Roman"/>
        </w:rPr>
      </w:pPr>
    </w:p>
    <w:p w14:paraId="1D5AA56E" w14:textId="77777777" w:rsidR="00F35D1B" w:rsidRDefault="00F35D1B" w:rsidP="001E167C">
      <w:pPr>
        <w:spacing w:line="480" w:lineRule="auto"/>
        <w:jc w:val="center"/>
        <w:rPr>
          <w:rFonts w:ascii="Times New Roman" w:hAnsi="Times New Roman" w:cs="Times New Roman"/>
        </w:rPr>
      </w:pPr>
    </w:p>
    <w:p w14:paraId="77305B40" w14:textId="296CE6D2" w:rsidR="007A7332" w:rsidRDefault="007A7332" w:rsidP="001E167C">
      <w:pPr>
        <w:spacing w:line="480" w:lineRule="auto"/>
        <w:jc w:val="center"/>
        <w:rPr>
          <w:rFonts w:ascii="Times New Roman" w:hAnsi="Times New Roman" w:cs="Times New Roman"/>
        </w:rPr>
      </w:pPr>
      <w:r>
        <w:rPr>
          <w:rFonts w:ascii="Times New Roman" w:hAnsi="Times New Roman" w:cs="Times New Roman"/>
        </w:rPr>
        <w:t>Appendix:</w:t>
      </w:r>
    </w:p>
    <w:p w14:paraId="1CB3666B" w14:textId="51DFD8DC" w:rsidR="007A7332" w:rsidRDefault="007A7332" w:rsidP="007A7332">
      <w:pPr>
        <w:spacing w:line="480" w:lineRule="auto"/>
        <w:rPr>
          <w:rFonts w:ascii="Times New Roman" w:hAnsi="Times New Roman" w:cs="Times New Roman"/>
        </w:rPr>
      </w:pPr>
      <w:r>
        <w:rPr>
          <w:rFonts w:ascii="Times New Roman" w:hAnsi="Times New Roman" w:cs="Times New Roman"/>
        </w:rPr>
        <w:t>Figure 1 (Skewed Data)</w:t>
      </w:r>
    </w:p>
    <w:p w14:paraId="2429D6E0" w14:textId="0F2A7782" w:rsidR="009F7C81" w:rsidRDefault="007A7332" w:rsidP="001E167C">
      <w:pPr>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6B377B02" wp14:editId="3F0E436D">
            <wp:extent cx="5523367" cy="324539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0132" cy="3255249"/>
                    </a:xfrm>
                    <a:prstGeom prst="rect">
                      <a:avLst/>
                    </a:prstGeom>
                    <a:noFill/>
                    <a:ln>
                      <a:noFill/>
                    </a:ln>
                  </pic:spPr>
                </pic:pic>
              </a:graphicData>
            </a:graphic>
          </wp:inline>
        </w:drawing>
      </w:r>
      <w:r>
        <w:rPr>
          <w:rFonts w:ascii="Times New Roman" w:hAnsi="Times New Roman" w:cs="Times New Roman"/>
          <w:noProof/>
        </w:rPr>
        <w:drawing>
          <wp:inline distT="0" distB="0" distL="0" distR="0" wp14:anchorId="26A75B2F" wp14:editId="25E94D0D">
            <wp:extent cx="6162546" cy="3634322"/>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9493" cy="3638419"/>
                    </a:xfrm>
                    <a:prstGeom prst="rect">
                      <a:avLst/>
                    </a:prstGeom>
                    <a:noFill/>
                    <a:ln>
                      <a:noFill/>
                    </a:ln>
                  </pic:spPr>
                </pic:pic>
              </a:graphicData>
            </a:graphic>
          </wp:inline>
        </w:drawing>
      </w:r>
    </w:p>
    <w:p w14:paraId="74252637" w14:textId="78A4C6E0" w:rsidR="009F7C81" w:rsidRDefault="009F7C81" w:rsidP="001E167C">
      <w:pPr>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0E77F896" wp14:editId="5497C663">
            <wp:extent cx="5614517" cy="32989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5259" cy="3334647"/>
                    </a:xfrm>
                    <a:prstGeom prst="rect">
                      <a:avLst/>
                    </a:prstGeom>
                    <a:noFill/>
                    <a:ln>
                      <a:noFill/>
                    </a:ln>
                  </pic:spPr>
                </pic:pic>
              </a:graphicData>
            </a:graphic>
          </wp:inline>
        </w:drawing>
      </w:r>
    </w:p>
    <w:p w14:paraId="13A17689" w14:textId="052DDC45" w:rsidR="007A7332" w:rsidRDefault="007A7332" w:rsidP="00C7501C">
      <w:pPr>
        <w:spacing w:line="480" w:lineRule="auto"/>
        <w:rPr>
          <w:rFonts w:ascii="Times New Roman" w:hAnsi="Times New Roman" w:cs="Times New Roman"/>
        </w:rPr>
      </w:pPr>
      <w:r>
        <w:rPr>
          <w:rFonts w:ascii="Times New Roman" w:hAnsi="Times New Roman" w:cs="Times New Roman"/>
        </w:rPr>
        <w:t>Figure 2 (Data after natural log function)</w:t>
      </w:r>
      <w:r w:rsidR="00DD3C66" w:rsidRPr="00DD3C66">
        <w:rPr>
          <w:rFonts w:ascii="Times New Roman" w:hAnsi="Times New Roman" w:cs="Times New Roman"/>
          <w:noProof/>
        </w:rPr>
        <w:t xml:space="preserve"> </w:t>
      </w:r>
      <w:r w:rsidR="00DD3C66">
        <w:rPr>
          <w:rFonts w:ascii="Times New Roman" w:hAnsi="Times New Roman" w:cs="Times New Roman"/>
          <w:noProof/>
        </w:rPr>
        <w:drawing>
          <wp:inline distT="0" distB="0" distL="0" distR="0" wp14:anchorId="5F638503" wp14:editId="6E3BD89A">
            <wp:extent cx="5943600" cy="34918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491865"/>
                    </a:xfrm>
                    <a:prstGeom prst="rect">
                      <a:avLst/>
                    </a:prstGeom>
                    <a:noFill/>
                    <a:ln>
                      <a:noFill/>
                    </a:ln>
                  </pic:spPr>
                </pic:pic>
              </a:graphicData>
            </a:graphic>
          </wp:inline>
        </w:drawing>
      </w:r>
    </w:p>
    <w:p w14:paraId="5391F393" w14:textId="7D923C00" w:rsidR="007A7332" w:rsidRDefault="007A7332" w:rsidP="001E167C">
      <w:pPr>
        <w:spacing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1AF2657F" wp14:editId="099669ED">
            <wp:extent cx="5660260" cy="3325833"/>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4777" cy="3340238"/>
                    </a:xfrm>
                    <a:prstGeom prst="rect">
                      <a:avLst/>
                    </a:prstGeom>
                    <a:noFill/>
                    <a:ln>
                      <a:noFill/>
                    </a:ln>
                  </pic:spPr>
                </pic:pic>
              </a:graphicData>
            </a:graphic>
          </wp:inline>
        </w:drawing>
      </w:r>
    </w:p>
    <w:p w14:paraId="6A6A6749" w14:textId="69B227F9" w:rsidR="007A7332" w:rsidRDefault="007A7332" w:rsidP="001E167C">
      <w:pPr>
        <w:spacing w:line="480" w:lineRule="auto"/>
        <w:jc w:val="center"/>
        <w:rPr>
          <w:rFonts w:ascii="Times New Roman" w:hAnsi="Times New Roman" w:cs="Times New Roman"/>
        </w:rPr>
      </w:pPr>
    </w:p>
    <w:p w14:paraId="6EB8D188" w14:textId="10781658" w:rsidR="007A7332" w:rsidRPr="007D7FDD" w:rsidRDefault="007A7332" w:rsidP="001E167C">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1DDC7CF6" wp14:editId="54CF99B4">
            <wp:extent cx="5943600" cy="34923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492317"/>
                    </a:xfrm>
                    <a:prstGeom prst="rect">
                      <a:avLst/>
                    </a:prstGeom>
                    <a:noFill/>
                    <a:ln>
                      <a:noFill/>
                    </a:ln>
                  </pic:spPr>
                </pic:pic>
              </a:graphicData>
            </a:graphic>
          </wp:inline>
        </w:drawing>
      </w:r>
    </w:p>
    <w:sectPr w:rsidR="007A7332" w:rsidRPr="007D7FDD" w:rsidSect="00A53963">
      <w:headerReference w:type="even" r:id="rId22"/>
      <w:headerReference w:type="default" r:id="rId23"/>
      <w:footerReference w:type="even"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44265" w14:textId="77777777" w:rsidR="002C129C" w:rsidRDefault="002C129C" w:rsidP="00C64A3B">
      <w:r>
        <w:separator/>
      </w:r>
    </w:p>
  </w:endnote>
  <w:endnote w:type="continuationSeparator" w:id="0">
    <w:p w14:paraId="5276C413" w14:textId="77777777" w:rsidR="002C129C" w:rsidRDefault="002C129C" w:rsidP="00C6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6612" w14:textId="77777777" w:rsidR="00CA0A39" w:rsidRDefault="00CA0A39" w:rsidP="000B23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4BBABD" w14:textId="77777777" w:rsidR="00CA0A39" w:rsidRDefault="00CA0A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9831B" w14:textId="77777777" w:rsidR="002C129C" w:rsidRDefault="002C129C" w:rsidP="00C64A3B">
      <w:r>
        <w:separator/>
      </w:r>
    </w:p>
  </w:footnote>
  <w:footnote w:type="continuationSeparator" w:id="0">
    <w:p w14:paraId="43AA4ACC" w14:textId="77777777" w:rsidR="002C129C" w:rsidRDefault="002C129C" w:rsidP="00C64A3B">
      <w:r>
        <w:continuationSeparator/>
      </w:r>
    </w:p>
  </w:footnote>
  <w:footnote w:id="1">
    <w:p w14:paraId="6B4401CC" w14:textId="5912AC48" w:rsidR="00CE5989" w:rsidRDefault="00CE5989">
      <w:pPr>
        <w:pStyle w:val="FootnoteText"/>
      </w:pPr>
      <w:r w:rsidRPr="00CE5989">
        <w:rPr>
          <w:rStyle w:val="FootnoteReference"/>
          <w:rFonts w:ascii="Times New Roman" w:hAnsi="Times New Roman" w:cs="Times New Roman"/>
        </w:rPr>
        <w:footnoteRef/>
      </w:r>
      <w:r w:rsidRPr="00CE5989">
        <w:rPr>
          <w:rFonts w:ascii="Times New Roman" w:hAnsi="Times New Roman" w:cs="Times New Roman"/>
        </w:rPr>
        <w:t xml:space="preserve"> </w:t>
      </w:r>
      <w:r w:rsidRPr="00CE5989">
        <w:rPr>
          <w:rFonts w:ascii="Times New Roman" w:hAnsi="Times New Roman" w:cs="Times New Roman"/>
        </w:rPr>
        <w:t>It must</w:t>
      </w:r>
      <w:r>
        <w:rPr>
          <w:rFonts w:ascii="Times New Roman" w:hAnsi="Times New Roman" w:cs="Times New Roman"/>
        </w:rPr>
        <w:t xml:space="preserve"> be noted that the decision to use the sub-measurement was made only after poor regression performance of the holistic SFI measure occurred in preliminary regression models.</w:t>
      </w:r>
    </w:p>
  </w:footnote>
  <w:footnote w:id="2">
    <w:p w14:paraId="5FA2AE16" w14:textId="5592BAD4" w:rsidR="00345804" w:rsidRPr="00345804" w:rsidRDefault="00345804">
      <w:pPr>
        <w:pStyle w:val="FootnoteText"/>
        <w:rPr>
          <w:rFonts w:ascii="Times New Roman" w:hAnsi="Times New Roman" w:cs="Times New Roman"/>
        </w:rPr>
      </w:pPr>
      <w:r w:rsidRPr="00345804">
        <w:rPr>
          <w:rStyle w:val="FootnoteReference"/>
          <w:rFonts w:ascii="Times New Roman" w:hAnsi="Times New Roman" w:cs="Times New Roman"/>
        </w:rPr>
        <w:footnoteRef/>
      </w:r>
      <w:r w:rsidRPr="00345804">
        <w:rPr>
          <w:rFonts w:ascii="Times New Roman" w:hAnsi="Times New Roman" w:cs="Times New Roman"/>
        </w:rPr>
        <w:t xml:space="preserve"> </w:t>
      </w:r>
      <w:r>
        <w:rPr>
          <w:rFonts w:ascii="Times New Roman" w:hAnsi="Times New Roman" w:cs="Times New Roman"/>
        </w:rPr>
        <w:t>This study hypothesizes that a negative correlation will occur as a result of the method in which the measurement displays political stability. In essences, a negative correlation is equivalent to a positive relationship.</w:t>
      </w:r>
    </w:p>
  </w:footnote>
  <w:footnote w:id="3">
    <w:p w14:paraId="5D1E2EBA" w14:textId="1807B76E" w:rsidR="00C0015B" w:rsidRPr="00C0015B" w:rsidRDefault="00C0015B">
      <w:pPr>
        <w:pStyle w:val="FootnoteText"/>
        <w:rPr>
          <w:rFonts w:ascii="Times New Roman" w:hAnsi="Times New Roman" w:cs="Times New Roman"/>
        </w:rPr>
      </w:pPr>
      <w:r w:rsidRPr="00C0015B">
        <w:rPr>
          <w:rStyle w:val="FootnoteReference"/>
          <w:rFonts w:ascii="Times New Roman" w:hAnsi="Times New Roman" w:cs="Times New Roman"/>
        </w:rPr>
        <w:footnoteRef/>
      </w:r>
      <w:r w:rsidRPr="00C0015B">
        <w:rPr>
          <w:rFonts w:ascii="Times New Roman" w:hAnsi="Times New Roman" w:cs="Times New Roman"/>
        </w:rPr>
        <w:t xml:space="preserve"> </w:t>
      </w:r>
      <w:r>
        <w:rPr>
          <w:rFonts w:ascii="Times New Roman" w:hAnsi="Times New Roman" w:cs="Times New Roman"/>
        </w:rPr>
        <w:t xml:space="preserve">The VIF score is used as a measurement of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86EB" w14:textId="77777777" w:rsidR="00CA0A39" w:rsidRDefault="00CA0A39" w:rsidP="009F7C8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B8859" w14:textId="77777777" w:rsidR="00CA0A39" w:rsidRDefault="00CA0A39" w:rsidP="00A5396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DBDA3" w14:textId="77777777" w:rsidR="00CA0A39" w:rsidRPr="00A53963" w:rsidRDefault="00CA0A39" w:rsidP="009F7C81">
    <w:pPr>
      <w:pStyle w:val="Header"/>
      <w:framePr w:wrap="none" w:vAnchor="text" w:hAnchor="margin" w:xAlign="right" w:y="1"/>
      <w:rPr>
        <w:rStyle w:val="PageNumber"/>
        <w:rFonts w:ascii="Times New Roman" w:hAnsi="Times New Roman" w:cs="Times New Roman"/>
      </w:rPr>
    </w:pPr>
    <w:r w:rsidRPr="00A53963">
      <w:rPr>
        <w:rStyle w:val="PageNumber"/>
        <w:rFonts w:ascii="Times New Roman" w:hAnsi="Times New Roman" w:cs="Times New Roman"/>
      </w:rPr>
      <w:fldChar w:fldCharType="begin"/>
    </w:r>
    <w:r w:rsidRPr="00A53963">
      <w:rPr>
        <w:rStyle w:val="PageNumber"/>
        <w:rFonts w:ascii="Times New Roman" w:hAnsi="Times New Roman" w:cs="Times New Roman"/>
      </w:rPr>
      <w:instrText xml:space="preserve">PAGE  </w:instrText>
    </w:r>
    <w:r w:rsidRPr="00A53963">
      <w:rPr>
        <w:rStyle w:val="PageNumber"/>
        <w:rFonts w:ascii="Times New Roman" w:hAnsi="Times New Roman" w:cs="Times New Roman"/>
      </w:rPr>
      <w:fldChar w:fldCharType="separate"/>
    </w:r>
    <w:r w:rsidR="002A224D">
      <w:rPr>
        <w:rStyle w:val="PageNumber"/>
        <w:rFonts w:ascii="Times New Roman" w:hAnsi="Times New Roman" w:cs="Times New Roman"/>
        <w:noProof/>
      </w:rPr>
      <w:t>3</w:t>
    </w:r>
    <w:r w:rsidRPr="00A53963">
      <w:rPr>
        <w:rStyle w:val="PageNumber"/>
        <w:rFonts w:ascii="Times New Roman" w:hAnsi="Times New Roman" w:cs="Times New Roman"/>
      </w:rPr>
      <w:fldChar w:fldCharType="end"/>
    </w:r>
  </w:p>
  <w:p w14:paraId="69159676" w14:textId="473F65F8" w:rsidR="00CA0A39" w:rsidRPr="00026E41" w:rsidRDefault="00CA0A39" w:rsidP="00A53963">
    <w:pPr>
      <w:pStyle w:val="Header"/>
      <w:ind w:right="360"/>
      <w:rPr>
        <w:rFonts w:ascii="Times New Roman" w:hAnsi="Times New Roman" w:cs="Times New Roman"/>
      </w:rPr>
    </w:pPr>
    <w:r>
      <w:rPr>
        <w:rFonts w:ascii="Times New Roman" w:hAnsi="Times New Roman" w:cs="Times New Roman"/>
      </w:rPr>
      <w:t xml:space="preserve">MNC INVESTMENT BEHAVIOR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2581B"/>
    <w:multiLevelType w:val="multilevel"/>
    <w:tmpl w:val="AC6C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34456B"/>
    <w:multiLevelType w:val="hybridMultilevel"/>
    <w:tmpl w:val="9F34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02149"/>
    <w:multiLevelType w:val="hybridMultilevel"/>
    <w:tmpl w:val="945CF812"/>
    <w:lvl w:ilvl="0" w:tplc="AA60C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DD"/>
    <w:rsid w:val="00000C57"/>
    <w:rsid w:val="00006FEE"/>
    <w:rsid w:val="00007120"/>
    <w:rsid w:val="00013213"/>
    <w:rsid w:val="00020823"/>
    <w:rsid w:val="0002201A"/>
    <w:rsid w:val="00024954"/>
    <w:rsid w:val="00024EAA"/>
    <w:rsid w:val="000262AB"/>
    <w:rsid w:val="00026E41"/>
    <w:rsid w:val="000302FE"/>
    <w:rsid w:val="00031861"/>
    <w:rsid w:val="0003350B"/>
    <w:rsid w:val="0003450C"/>
    <w:rsid w:val="00034A29"/>
    <w:rsid w:val="00034A8C"/>
    <w:rsid w:val="00036E8F"/>
    <w:rsid w:val="00037FDD"/>
    <w:rsid w:val="00042A30"/>
    <w:rsid w:val="00044D13"/>
    <w:rsid w:val="00046E4A"/>
    <w:rsid w:val="000525AD"/>
    <w:rsid w:val="00062316"/>
    <w:rsid w:val="000632F4"/>
    <w:rsid w:val="00064B9A"/>
    <w:rsid w:val="000704A7"/>
    <w:rsid w:val="00071A79"/>
    <w:rsid w:val="0007478E"/>
    <w:rsid w:val="00077838"/>
    <w:rsid w:val="00077C04"/>
    <w:rsid w:val="00082202"/>
    <w:rsid w:val="00091369"/>
    <w:rsid w:val="000920E2"/>
    <w:rsid w:val="0009316F"/>
    <w:rsid w:val="00093B47"/>
    <w:rsid w:val="000957E8"/>
    <w:rsid w:val="0009679F"/>
    <w:rsid w:val="000A0F1C"/>
    <w:rsid w:val="000A133D"/>
    <w:rsid w:val="000A205D"/>
    <w:rsid w:val="000A4B33"/>
    <w:rsid w:val="000A526D"/>
    <w:rsid w:val="000A66CB"/>
    <w:rsid w:val="000A6948"/>
    <w:rsid w:val="000A6DA0"/>
    <w:rsid w:val="000B15EE"/>
    <w:rsid w:val="000B1B09"/>
    <w:rsid w:val="000B23D2"/>
    <w:rsid w:val="000B2455"/>
    <w:rsid w:val="000B4322"/>
    <w:rsid w:val="000B4CC9"/>
    <w:rsid w:val="000B5437"/>
    <w:rsid w:val="000B5E2A"/>
    <w:rsid w:val="000C0403"/>
    <w:rsid w:val="000C0877"/>
    <w:rsid w:val="000C4904"/>
    <w:rsid w:val="000D07A6"/>
    <w:rsid w:val="000D1479"/>
    <w:rsid w:val="000D41D2"/>
    <w:rsid w:val="000D49D3"/>
    <w:rsid w:val="000D513D"/>
    <w:rsid w:val="000D6210"/>
    <w:rsid w:val="000E2CDE"/>
    <w:rsid w:val="000E6690"/>
    <w:rsid w:val="000E6DC7"/>
    <w:rsid w:val="000F05C0"/>
    <w:rsid w:val="000F0933"/>
    <w:rsid w:val="000F3EE5"/>
    <w:rsid w:val="000F52C7"/>
    <w:rsid w:val="000F63F9"/>
    <w:rsid w:val="000F7317"/>
    <w:rsid w:val="00100392"/>
    <w:rsid w:val="001033CD"/>
    <w:rsid w:val="00104178"/>
    <w:rsid w:val="001045CC"/>
    <w:rsid w:val="00110020"/>
    <w:rsid w:val="001107DD"/>
    <w:rsid w:val="00111B1C"/>
    <w:rsid w:val="00112097"/>
    <w:rsid w:val="00115865"/>
    <w:rsid w:val="00115A06"/>
    <w:rsid w:val="001168AE"/>
    <w:rsid w:val="00121458"/>
    <w:rsid w:val="00124D15"/>
    <w:rsid w:val="001320B8"/>
    <w:rsid w:val="001329F6"/>
    <w:rsid w:val="00133D9A"/>
    <w:rsid w:val="001347ED"/>
    <w:rsid w:val="00135056"/>
    <w:rsid w:val="00135FE2"/>
    <w:rsid w:val="00140DB0"/>
    <w:rsid w:val="00143A85"/>
    <w:rsid w:val="0014661C"/>
    <w:rsid w:val="00153AE8"/>
    <w:rsid w:val="00153E5A"/>
    <w:rsid w:val="00154D6C"/>
    <w:rsid w:val="00161DED"/>
    <w:rsid w:val="00162B00"/>
    <w:rsid w:val="0016389B"/>
    <w:rsid w:val="0016483C"/>
    <w:rsid w:val="001708BF"/>
    <w:rsid w:val="001719F7"/>
    <w:rsid w:val="001757D2"/>
    <w:rsid w:val="00175C14"/>
    <w:rsid w:val="00175E6A"/>
    <w:rsid w:val="00176A87"/>
    <w:rsid w:val="00181C71"/>
    <w:rsid w:val="001830B2"/>
    <w:rsid w:val="0018398A"/>
    <w:rsid w:val="00185109"/>
    <w:rsid w:val="00186024"/>
    <w:rsid w:val="0018701C"/>
    <w:rsid w:val="001874B0"/>
    <w:rsid w:val="001911A6"/>
    <w:rsid w:val="001A0D95"/>
    <w:rsid w:val="001A0FC6"/>
    <w:rsid w:val="001A1570"/>
    <w:rsid w:val="001B0B13"/>
    <w:rsid w:val="001B1859"/>
    <w:rsid w:val="001C1220"/>
    <w:rsid w:val="001C255A"/>
    <w:rsid w:val="001C7C38"/>
    <w:rsid w:val="001D1ED8"/>
    <w:rsid w:val="001D6D03"/>
    <w:rsid w:val="001D7073"/>
    <w:rsid w:val="001D745B"/>
    <w:rsid w:val="001E0942"/>
    <w:rsid w:val="001E0FD4"/>
    <w:rsid w:val="001E167C"/>
    <w:rsid w:val="001E37FF"/>
    <w:rsid w:val="00204724"/>
    <w:rsid w:val="00204F51"/>
    <w:rsid w:val="002056A9"/>
    <w:rsid w:val="00212058"/>
    <w:rsid w:val="00213CA9"/>
    <w:rsid w:val="00217C2E"/>
    <w:rsid w:val="00224CF4"/>
    <w:rsid w:val="002266A6"/>
    <w:rsid w:val="0023131C"/>
    <w:rsid w:val="002336AA"/>
    <w:rsid w:val="00236840"/>
    <w:rsid w:val="00236AD1"/>
    <w:rsid w:val="00240B91"/>
    <w:rsid w:val="00241CBD"/>
    <w:rsid w:val="00242070"/>
    <w:rsid w:val="002440DA"/>
    <w:rsid w:val="002442DF"/>
    <w:rsid w:val="002471DC"/>
    <w:rsid w:val="0025176A"/>
    <w:rsid w:val="00252AAC"/>
    <w:rsid w:val="00253124"/>
    <w:rsid w:val="00253475"/>
    <w:rsid w:val="002558A7"/>
    <w:rsid w:val="002561B0"/>
    <w:rsid w:val="00261F67"/>
    <w:rsid w:val="002644C6"/>
    <w:rsid w:val="00266F6F"/>
    <w:rsid w:val="0027090C"/>
    <w:rsid w:val="00272A5C"/>
    <w:rsid w:val="00277082"/>
    <w:rsid w:val="00283D75"/>
    <w:rsid w:val="00287E72"/>
    <w:rsid w:val="00291D74"/>
    <w:rsid w:val="00292B03"/>
    <w:rsid w:val="002A0359"/>
    <w:rsid w:val="002A224D"/>
    <w:rsid w:val="002B3EFD"/>
    <w:rsid w:val="002B5E5B"/>
    <w:rsid w:val="002B723E"/>
    <w:rsid w:val="002C0C4E"/>
    <w:rsid w:val="002C129C"/>
    <w:rsid w:val="002C1A9C"/>
    <w:rsid w:val="002D329B"/>
    <w:rsid w:val="002D7358"/>
    <w:rsid w:val="002E19BE"/>
    <w:rsid w:val="002E3F6C"/>
    <w:rsid w:val="002F18A9"/>
    <w:rsid w:val="002F2BBB"/>
    <w:rsid w:val="003046C9"/>
    <w:rsid w:val="003062DB"/>
    <w:rsid w:val="00313A5C"/>
    <w:rsid w:val="00314484"/>
    <w:rsid w:val="00321366"/>
    <w:rsid w:val="0032180E"/>
    <w:rsid w:val="00323E67"/>
    <w:rsid w:val="00324851"/>
    <w:rsid w:val="00331233"/>
    <w:rsid w:val="0033199F"/>
    <w:rsid w:val="0033245A"/>
    <w:rsid w:val="003326BA"/>
    <w:rsid w:val="00333047"/>
    <w:rsid w:val="00333E04"/>
    <w:rsid w:val="0033656D"/>
    <w:rsid w:val="003375E7"/>
    <w:rsid w:val="00340E54"/>
    <w:rsid w:val="00345019"/>
    <w:rsid w:val="00345804"/>
    <w:rsid w:val="00352424"/>
    <w:rsid w:val="00352E31"/>
    <w:rsid w:val="00353112"/>
    <w:rsid w:val="00353811"/>
    <w:rsid w:val="00353B05"/>
    <w:rsid w:val="003543F6"/>
    <w:rsid w:val="003637B1"/>
    <w:rsid w:val="0036586B"/>
    <w:rsid w:val="00367128"/>
    <w:rsid w:val="00372C9E"/>
    <w:rsid w:val="00375D49"/>
    <w:rsid w:val="00376F8D"/>
    <w:rsid w:val="003777C7"/>
    <w:rsid w:val="0037789E"/>
    <w:rsid w:val="00382905"/>
    <w:rsid w:val="00383DFD"/>
    <w:rsid w:val="003858C1"/>
    <w:rsid w:val="003876DA"/>
    <w:rsid w:val="0039366D"/>
    <w:rsid w:val="003952C3"/>
    <w:rsid w:val="003A0B51"/>
    <w:rsid w:val="003A3ECC"/>
    <w:rsid w:val="003A5271"/>
    <w:rsid w:val="003A6E05"/>
    <w:rsid w:val="003A7261"/>
    <w:rsid w:val="003A7343"/>
    <w:rsid w:val="003B0B5A"/>
    <w:rsid w:val="003B1BEF"/>
    <w:rsid w:val="003C0DE8"/>
    <w:rsid w:val="003C1D21"/>
    <w:rsid w:val="003C3564"/>
    <w:rsid w:val="003C3DBF"/>
    <w:rsid w:val="003C759A"/>
    <w:rsid w:val="003D15C3"/>
    <w:rsid w:val="003D1A95"/>
    <w:rsid w:val="003D29B4"/>
    <w:rsid w:val="003D3A1D"/>
    <w:rsid w:val="003D60C8"/>
    <w:rsid w:val="003D64A6"/>
    <w:rsid w:val="003D6964"/>
    <w:rsid w:val="003E067C"/>
    <w:rsid w:val="003E163E"/>
    <w:rsid w:val="003E395F"/>
    <w:rsid w:val="003E3DA4"/>
    <w:rsid w:val="003F0174"/>
    <w:rsid w:val="003F36BC"/>
    <w:rsid w:val="003F4FCC"/>
    <w:rsid w:val="003F63E5"/>
    <w:rsid w:val="003F78A1"/>
    <w:rsid w:val="004047EB"/>
    <w:rsid w:val="00405D5B"/>
    <w:rsid w:val="00407327"/>
    <w:rsid w:val="00407FA2"/>
    <w:rsid w:val="004107C3"/>
    <w:rsid w:val="00410EDF"/>
    <w:rsid w:val="00412ECA"/>
    <w:rsid w:val="00413853"/>
    <w:rsid w:val="0041569E"/>
    <w:rsid w:val="00415892"/>
    <w:rsid w:val="00417638"/>
    <w:rsid w:val="0042108B"/>
    <w:rsid w:val="00424008"/>
    <w:rsid w:val="00426D9E"/>
    <w:rsid w:val="004301B3"/>
    <w:rsid w:val="00430BA2"/>
    <w:rsid w:val="004312EF"/>
    <w:rsid w:val="00437A14"/>
    <w:rsid w:val="0044061B"/>
    <w:rsid w:val="0044072F"/>
    <w:rsid w:val="004427A0"/>
    <w:rsid w:val="0044314E"/>
    <w:rsid w:val="004451FA"/>
    <w:rsid w:val="00445A49"/>
    <w:rsid w:val="0044706E"/>
    <w:rsid w:val="004501CF"/>
    <w:rsid w:val="00451AEA"/>
    <w:rsid w:val="004524B5"/>
    <w:rsid w:val="004559AC"/>
    <w:rsid w:val="00460302"/>
    <w:rsid w:val="00462BBD"/>
    <w:rsid w:val="00463A2D"/>
    <w:rsid w:val="00466163"/>
    <w:rsid w:val="00467D0B"/>
    <w:rsid w:val="00471E60"/>
    <w:rsid w:val="00473A73"/>
    <w:rsid w:val="00475FDD"/>
    <w:rsid w:val="00476F4A"/>
    <w:rsid w:val="004812F5"/>
    <w:rsid w:val="00483CF8"/>
    <w:rsid w:val="004849EB"/>
    <w:rsid w:val="004858F0"/>
    <w:rsid w:val="00485900"/>
    <w:rsid w:val="0048744B"/>
    <w:rsid w:val="0048793A"/>
    <w:rsid w:val="004920A5"/>
    <w:rsid w:val="00493C38"/>
    <w:rsid w:val="00493E78"/>
    <w:rsid w:val="00494925"/>
    <w:rsid w:val="00494AE5"/>
    <w:rsid w:val="004979BC"/>
    <w:rsid w:val="00497DDD"/>
    <w:rsid w:val="004A37F1"/>
    <w:rsid w:val="004A5088"/>
    <w:rsid w:val="004B4953"/>
    <w:rsid w:val="004B5370"/>
    <w:rsid w:val="004C08CB"/>
    <w:rsid w:val="004C1AE3"/>
    <w:rsid w:val="004C40D7"/>
    <w:rsid w:val="004C790A"/>
    <w:rsid w:val="004D5FE8"/>
    <w:rsid w:val="004D6FE2"/>
    <w:rsid w:val="004D70B2"/>
    <w:rsid w:val="004E34C5"/>
    <w:rsid w:val="004E38D6"/>
    <w:rsid w:val="004E7572"/>
    <w:rsid w:val="004F13E1"/>
    <w:rsid w:val="004F1F67"/>
    <w:rsid w:val="004F31D9"/>
    <w:rsid w:val="00502B45"/>
    <w:rsid w:val="00506F13"/>
    <w:rsid w:val="00510C08"/>
    <w:rsid w:val="0051177F"/>
    <w:rsid w:val="00515A81"/>
    <w:rsid w:val="005173B6"/>
    <w:rsid w:val="005200A9"/>
    <w:rsid w:val="0052563C"/>
    <w:rsid w:val="005273CD"/>
    <w:rsid w:val="00530BF1"/>
    <w:rsid w:val="005320D7"/>
    <w:rsid w:val="00532890"/>
    <w:rsid w:val="00532AF4"/>
    <w:rsid w:val="00533B2D"/>
    <w:rsid w:val="005360E7"/>
    <w:rsid w:val="0053669F"/>
    <w:rsid w:val="00536FD9"/>
    <w:rsid w:val="00537977"/>
    <w:rsid w:val="005425B9"/>
    <w:rsid w:val="005431FE"/>
    <w:rsid w:val="005479F0"/>
    <w:rsid w:val="00550FB3"/>
    <w:rsid w:val="00550FE4"/>
    <w:rsid w:val="00553662"/>
    <w:rsid w:val="00554EF6"/>
    <w:rsid w:val="005558B7"/>
    <w:rsid w:val="00555B2C"/>
    <w:rsid w:val="00561C32"/>
    <w:rsid w:val="005669C0"/>
    <w:rsid w:val="00567B19"/>
    <w:rsid w:val="005740ED"/>
    <w:rsid w:val="00575517"/>
    <w:rsid w:val="005776DD"/>
    <w:rsid w:val="005836FC"/>
    <w:rsid w:val="005841B2"/>
    <w:rsid w:val="00585726"/>
    <w:rsid w:val="00594A84"/>
    <w:rsid w:val="0059526D"/>
    <w:rsid w:val="00595500"/>
    <w:rsid w:val="005963CA"/>
    <w:rsid w:val="00596C0C"/>
    <w:rsid w:val="005A0283"/>
    <w:rsid w:val="005A2D86"/>
    <w:rsid w:val="005A3CE8"/>
    <w:rsid w:val="005A4194"/>
    <w:rsid w:val="005B18A5"/>
    <w:rsid w:val="005B469B"/>
    <w:rsid w:val="005B4F5D"/>
    <w:rsid w:val="005B696E"/>
    <w:rsid w:val="005B7A6B"/>
    <w:rsid w:val="005C1B19"/>
    <w:rsid w:val="005C1F11"/>
    <w:rsid w:val="005C375C"/>
    <w:rsid w:val="005C4CDF"/>
    <w:rsid w:val="005D1C8A"/>
    <w:rsid w:val="005D29CB"/>
    <w:rsid w:val="005E36B1"/>
    <w:rsid w:val="005E5AEC"/>
    <w:rsid w:val="005E67A6"/>
    <w:rsid w:val="005F0210"/>
    <w:rsid w:val="005F18A9"/>
    <w:rsid w:val="005F24A7"/>
    <w:rsid w:val="005F5154"/>
    <w:rsid w:val="005F6476"/>
    <w:rsid w:val="005F75B2"/>
    <w:rsid w:val="00600296"/>
    <w:rsid w:val="0060033A"/>
    <w:rsid w:val="00601B34"/>
    <w:rsid w:val="006053EC"/>
    <w:rsid w:val="006059BC"/>
    <w:rsid w:val="00605C0E"/>
    <w:rsid w:val="00607F5B"/>
    <w:rsid w:val="006103E1"/>
    <w:rsid w:val="006113ED"/>
    <w:rsid w:val="00611D67"/>
    <w:rsid w:val="00612888"/>
    <w:rsid w:val="00617FAC"/>
    <w:rsid w:val="00623A6B"/>
    <w:rsid w:val="00626733"/>
    <w:rsid w:val="00633159"/>
    <w:rsid w:val="006358BC"/>
    <w:rsid w:val="0063703A"/>
    <w:rsid w:val="006372FB"/>
    <w:rsid w:val="00641546"/>
    <w:rsid w:val="006415DE"/>
    <w:rsid w:val="0064222C"/>
    <w:rsid w:val="0064421A"/>
    <w:rsid w:val="00646DCE"/>
    <w:rsid w:val="00651440"/>
    <w:rsid w:val="00653705"/>
    <w:rsid w:val="00653CFE"/>
    <w:rsid w:val="00654D30"/>
    <w:rsid w:val="006569DD"/>
    <w:rsid w:val="00656C6E"/>
    <w:rsid w:val="006572D6"/>
    <w:rsid w:val="006573ED"/>
    <w:rsid w:val="00657C3D"/>
    <w:rsid w:val="006637A4"/>
    <w:rsid w:val="006645EE"/>
    <w:rsid w:val="00665490"/>
    <w:rsid w:val="00674EC9"/>
    <w:rsid w:val="006754C9"/>
    <w:rsid w:val="00675562"/>
    <w:rsid w:val="00675CDC"/>
    <w:rsid w:val="00680233"/>
    <w:rsid w:val="00681D53"/>
    <w:rsid w:val="0068276C"/>
    <w:rsid w:val="00683958"/>
    <w:rsid w:val="0068397F"/>
    <w:rsid w:val="00685214"/>
    <w:rsid w:val="006853CA"/>
    <w:rsid w:val="0069204A"/>
    <w:rsid w:val="00692689"/>
    <w:rsid w:val="0069630A"/>
    <w:rsid w:val="006A0CCD"/>
    <w:rsid w:val="006A0F58"/>
    <w:rsid w:val="006A17E7"/>
    <w:rsid w:val="006A42A8"/>
    <w:rsid w:val="006A78D5"/>
    <w:rsid w:val="006A792A"/>
    <w:rsid w:val="006B1403"/>
    <w:rsid w:val="006B1E36"/>
    <w:rsid w:val="006B439E"/>
    <w:rsid w:val="006B51BA"/>
    <w:rsid w:val="006B5924"/>
    <w:rsid w:val="006B7842"/>
    <w:rsid w:val="006C09CC"/>
    <w:rsid w:val="006C1307"/>
    <w:rsid w:val="006C2375"/>
    <w:rsid w:val="006C3021"/>
    <w:rsid w:val="006C33F3"/>
    <w:rsid w:val="006C4FFA"/>
    <w:rsid w:val="006D0DE4"/>
    <w:rsid w:val="006D2725"/>
    <w:rsid w:val="006D2F20"/>
    <w:rsid w:val="006D551D"/>
    <w:rsid w:val="006D6E43"/>
    <w:rsid w:val="006D7732"/>
    <w:rsid w:val="006E0A1E"/>
    <w:rsid w:val="006E12D2"/>
    <w:rsid w:val="006E5866"/>
    <w:rsid w:val="006F0A16"/>
    <w:rsid w:val="006F1E0F"/>
    <w:rsid w:val="006F37B0"/>
    <w:rsid w:val="00705BD9"/>
    <w:rsid w:val="00706090"/>
    <w:rsid w:val="00707132"/>
    <w:rsid w:val="00707A95"/>
    <w:rsid w:val="007113BB"/>
    <w:rsid w:val="00717653"/>
    <w:rsid w:val="0071773E"/>
    <w:rsid w:val="0072182B"/>
    <w:rsid w:val="00722E7A"/>
    <w:rsid w:val="00723A61"/>
    <w:rsid w:val="007249A8"/>
    <w:rsid w:val="0072591A"/>
    <w:rsid w:val="00726111"/>
    <w:rsid w:val="00731226"/>
    <w:rsid w:val="00731575"/>
    <w:rsid w:val="00736C76"/>
    <w:rsid w:val="007418F1"/>
    <w:rsid w:val="00741ECD"/>
    <w:rsid w:val="0074363E"/>
    <w:rsid w:val="007443FA"/>
    <w:rsid w:val="00744976"/>
    <w:rsid w:val="00746597"/>
    <w:rsid w:val="00746A24"/>
    <w:rsid w:val="00752A6A"/>
    <w:rsid w:val="00754876"/>
    <w:rsid w:val="0075620B"/>
    <w:rsid w:val="00766CEE"/>
    <w:rsid w:val="00767425"/>
    <w:rsid w:val="0076765D"/>
    <w:rsid w:val="0077133B"/>
    <w:rsid w:val="0077376B"/>
    <w:rsid w:val="00777B48"/>
    <w:rsid w:val="0078061E"/>
    <w:rsid w:val="007824A3"/>
    <w:rsid w:val="0078277F"/>
    <w:rsid w:val="007850C3"/>
    <w:rsid w:val="00785A3E"/>
    <w:rsid w:val="00791634"/>
    <w:rsid w:val="0079246A"/>
    <w:rsid w:val="007977D0"/>
    <w:rsid w:val="007A21F4"/>
    <w:rsid w:val="007A2522"/>
    <w:rsid w:val="007A44A9"/>
    <w:rsid w:val="007A7332"/>
    <w:rsid w:val="007B256F"/>
    <w:rsid w:val="007B6763"/>
    <w:rsid w:val="007C0EFA"/>
    <w:rsid w:val="007C256B"/>
    <w:rsid w:val="007C4393"/>
    <w:rsid w:val="007C4F8D"/>
    <w:rsid w:val="007C6913"/>
    <w:rsid w:val="007D3F9B"/>
    <w:rsid w:val="007D45DA"/>
    <w:rsid w:val="007D6E06"/>
    <w:rsid w:val="007D7DA7"/>
    <w:rsid w:val="007D7FDD"/>
    <w:rsid w:val="007E0C93"/>
    <w:rsid w:val="007E316E"/>
    <w:rsid w:val="007E4579"/>
    <w:rsid w:val="007E5DDA"/>
    <w:rsid w:val="007E5FBE"/>
    <w:rsid w:val="007E6A26"/>
    <w:rsid w:val="007E6F53"/>
    <w:rsid w:val="007E738E"/>
    <w:rsid w:val="007F0CAE"/>
    <w:rsid w:val="007F0D02"/>
    <w:rsid w:val="007F180B"/>
    <w:rsid w:val="007F1B9E"/>
    <w:rsid w:val="007F216C"/>
    <w:rsid w:val="007F479E"/>
    <w:rsid w:val="007F4BAD"/>
    <w:rsid w:val="0080075C"/>
    <w:rsid w:val="00800B14"/>
    <w:rsid w:val="008060B5"/>
    <w:rsid w:val="0081040B"/>
    <w:rsid w:val="00813072"/>
    <w:rsid w:val="008161A5"/>
    <w:rsid w:val="008178F1"/>
    <w:rsid w:val="00826DB9"/>
    <w:rsid w:val="00827CC6"/>
    <w:rsid w:val="00830624"/>
    <w:rsid w:val="00830967"/>
    <w:rsid w:val="008319D3"/>
    <w:rsid w:val="00832BC6"/>
    <w:rsid w:val="00833774"/>
    <w:rsid w:val="00835790"/>
    <w:rsid w:val="00837683"/>
    <w:rsid w:val="00840B4B"/>
    <w:rsid w:val="00841728"/>
    <w:rsid w:val="00841EE9"/>
    <w:rsid w:val="00843162"/>
    <w:rsid w:val="008436EF"/>
    <w:rsid w:val="00844116"/>
    <w:rsid w:val="00844B2E"/>
    <w:rsid w:val="0085268A"/>
    <w:rsid w:val="00852ED0"/>
    <w:rsid w:val="0085433B"/>
    <w:rsid w:val="00855BE4"/>
    <w:rsid w:val="00856CC6"/>
    <w:rsid w:val="00862972"/>
    <w:rsid w:val="00864310"/>
    <w:rsid w:val="00864DB4"/>
    <w:rsid w:val="00870599"/>
    <w:rsid w:val="00871457"/>
    <w:rsid w:val="008734EF"/>
    <w:rsid w:val="00876996"/>
    <w:rsid w:val="00877FB0"/>
    <w:rsid w:val="00882DEC"/>
    <w:rsid w:val="00883F80"/>
    <w:rsid w:val="00891057"/>
    <w:rsid w:val="00892D36"/>
    <w:rsid w:val="00893122"/>
    <w:rsid w:val="00897F5A"/>
    <w:rsid w:val="008A41CF"/>
    <w:rsid w:val="008A58BA"/>
    <w:rsid w:val="008B0AB6"/>
    <w:rsid w:val="008B1727"/>
    <w:rsid w:val="008B2526"/>
    <w:rsid w:val="008B5F34"/>
    <w:rsid w:val="008B62FE"/>
    <w:rsid w:val="008B7479"/>
    <w:rsid w:val="008C1352"/>
    <w:rsid w:val="008C6459"/>
    <w:rsid w:val="008C6835"/>
    <w:rsid w:val="008C6E88"/>
    <w:rsid w:val="008C73B2"/>
    <w:rsid w:val="008C7B94"/>
    <w:rsid w:val="008D5C33"/>
    <w:rsid w:val="008D6EED"/>
    <w:rsid w:val="008E0AED"/>
    <w:rsid w:val="008E1C7B"/>
    <w:rsid w:val="008E2051"/>
    <w:rsid w:val="008E2940"/>
    <w:rsid w:val="008E5BF3"/>
    <w:rsid w:val="008E6F68"/>
    <w:rsid w:val="008F17C4"/>
    <w:rsid w:val="008F17C7"/>
    <w:rsid w:val="00900672"/>
    <w:rsid w:val="00903871"/>
    <w:rsid w:val="0090560F"/>
    <w:rsid w:val="009120D8"/>
    <w:rsid w:val="009120F8"/>
    <w:rsid w:val="00916825"/>
    <w:rsid w:val="00916F89"/>
    <w:rsid w:val="00920726"/>
    <w:rsid w:val="00926A5A"/>
    <w:rsid w:val="00926A7B"/>
    <w:rsid w:val="00927B61"/>
    <w:rsid w:val="00930634"/>
    <w:rsid w:val="00932219"/>
    <w:rsid w:val="00934F4C"/>
    <w:rsid w:val="009355A1"/>
    <w:rsid w:val="00936010"/>
    <w:rsid w:val="0094210B"/>
    <w:rsid w:val="00944301"/>
    <w:rsid w:val="00945F8C"/>
    <w:rsid w:val="00950A32"/>
    <w:rsid w:val="00952C70"/>
    <w:rsid w:val="009602B9"/>
    <w:rsid w:val="00960337"/>
    <w:rsid w:val="00960CD5"/>
    <w:rsid w:val="009638D5"/>
    <w:rsid w:val="009640B0"/>
    <w:rsid w:val="00967FDC"/>
    <w:rsid w:val="00970478"/>
    <w:rsid w:val="00971CDB"/>
    <w:rsid w:val="009741C0"/>
    <w:rsid w:val="00974915"/>
    <w:rsid w:val="00980EDA"/>
    <w:rsid w:val="0098289F"/>
    <w:rsid w:val="00982AF8"/>
    <w:rsid w:val="00983EF8"/>
    <w:rsid w:val="0098401B"/>
    <w:rsid w:val="009862A6"/>
    <w:rsid w:val="00987378"/>
    <w:rsid w:val="00987F30"/>
    <w:rsid w:val="00990C16"/>
    <w:rsid w:val="009939E7"/>
    <w:rsid w:val="00995239"/>
    <w:rsid w:val="0099637D"/>
    <w:rsid w:val="00997B1A"/>
    <w:rsid w:val="009A5301"/>
    <w:rsid w:val="009A68A0"/>
    <w:rsid w:val="009A7E4B"/>
    <w:rsid w:val="009B294D"/>
    <w:rsid w:val="009B7A92"/>
    <w:rsid w:val="009C03D9"/>
    <w:rsid w:val="009C0A26"/>
    <w:rsid w:val="009C1969"/>
    <w:rsid w:val="009C7582"/>
    <w:rsid w:val="009D1099"/>
    <w:rsid w:val="009D1D40"/>
    <w:rsid w:val="009D37AC"/>
    <w:rsid w:val="009D381A"/>
    <w:rsid w:val="009D4E45"/>
    <w:rsid w:val="009E0D3B"/>
    <w:rsid w:val="009E2904"/>
    <w:rsid w:val="009E411E"/>
    <w:rsid w:val="009E45AE"/>
    <w:rsid w:val="009E4B05"/>
    <w:rsid w:val="009F43E8"/>
    <w:rsid w:val="009F58DC"/>
    <w:rsid w:val="009F7C81"/>
    <w:rsid w:val="00A049D1"/>
    <w:rsid w:val="00A04ED0"/>
    <w:rsid w:val="00A0784C"/>
    <w:rsid w:val="00A107E4"/>
    <w:rsid w:val="00A132C0"/>
    <w:rsid w:val="00A13462"/>
    <w:rsid w:val="00A1381C"/>
    <w:rsid w:val="00A13B55"/>
    <w:rsid w:val="00A1485E"/>
    <w:rsid w:val="00A14AEE"/>
    <w:rsid w:val="00A15089"/>
    <w:rsid w:val="00A16B5E"/>
    <w:rsid w:val="00A17AC3"/>
    <w:rsid w:val="00A209DA"/>
    <w:rsid w:val="00A23F49"/>
    <w:rsid w:val="00A246B6"/>
    <w:rsid w:val="00A2638C"/>
    <w:rsid w:val="00A27009"/>
    <w:rsid w:val="00A278FD"/>
    <w:rsid w:val="00A31DBD"/>
    <w:rsid w:val="00A3433C"/>
    <w:rsid w:val="00A358C2"/>
    <w:rsid w:val="00A3647F"/>
    <w:rsid w:val="00A36840"/>
    <w:rsid w:val="00A36F05"/>
    <w:rsid w:val="00A40CC6"/>
    <w:rsid w:val="00A44E25"/>
    <w:rsid w:val="00A47CB2"/>
    <w:rsid w:val="00A47EDA"/>
    <w:rsid w:val="00A51DAB"/>
    <w:rsid w:val="00A53013"/>
    <w:rsid w:val="00A53963"/>
    <w:rsid w:val="00A55C0C"/>
    <w:rsid w:val="00A55C87"/>
    <w:rsid w:val="00A56048"/>
    <w:rsid w:val="00A56821"/>
    <w:rsid w:val="00A61449"/>
    <w:rsid w:val="00A6243F"/>
    <w:rsid w:val="00A6296E"/>
    <w:rsid w:val="00A62B71"/>
    <w:rsid w:val="00A641E3"/>
    <w:rsid w:val="00A64A57"/>
    <w:rsid w:val="00A80148"/>
    <w:rsid w:val="00A80207"/>
    <w:rsid w:val="00A806E5"/>
    <w:rsid w:val="00A905D7"/>
    <w:rsid w:val="00A91D56"/>
    <w:rsid w:val="00A928A9"/>
    <w:rsid w:val="00A9428B"/>
    <w:rsid w:val="00A9554A"/>
    <w:rsid w:val="00A958F0"/>
    <w:rsid w:val="00AA11DD"/>
    <w:rsid w:val="00AA3CC7"/>
    <w:rsid w:val="00AA49D6"/>
    <w:rsid w:val="00AA79F3"/>
    <w:rsid w:val="00AB13B4"/>
    <w:rsid w:val="00AB256B"/>
    <w:rsid w:val="00AB4454"/>
    <w:rsid w:val="00AB4E1C"/>
    <w:rsid w:val="00AC16CD"/>
    <w:rsid w:val="00AC26C0"/>
    <w:rsid w:val="00AC32B5"/>
    <w:rsid w:val="00AC3528"/>
    <w:rsid w:val="00AC5BE7"/>
    <w:rsid w:val="00AC729E"/>
    <w:rsid w:val="00AD1B61"/>
    <w:rsid w:val="00AD33D4"/>
    <w:rsid w:val="00AE0028"/>
    <w:rsid w:val="00AE07C7"/>
    <w:rsid w:val="00AE1479"/>
    <w:rsid w:val="00AE150A"/>
    <w:rsid w:val="00AE283E"/>
    <w:rsid w:val="00AE6321"/>
    <w:rsid w:val="00AE6B2C"/>
    <w:rsid w:val="00AF1038"/>
    <w:rsid w:val="00AF36CF"/>
    <w:rsid w:val="00AF4FE6"/>
    <w:rsid w:val="00AF5062"/>
    <w:rsid w:val="00AF6228"/>
    <w:rsid w:val="00AF783A"/>
    <w:rsid w:val="00B03403"/>
    <w:rsid w:val="00B04F3F"/>
    <w:rsid w:val="00B05887"/>
    <w:rsid w:val="00B07B31"/>
    <w:rsid w:val="00B123D9"/>
    <w:rsid w:val="00B15EAE"/>
    <w:rsid w:val="00B16716"/>
    <w:rsid w:val="00B23F06"/>
    <w:rsid w:val="00B260D9"/>
    <w:rsid w:val="00B30751"/>
    <w:rsid w:val="00B33B97"/>
    <w:rsid w:val="00B34967"/>
    <w:rsid w:val="00B37302"/>
    <w:rsid w:val="00B406C8"/>
    <w:rsid w:val="00B4267F"/>
    <w:rsid w:val="00B43F05"/>
    <w:rsid w:val="00B46A49"/>
    <w:rsid w:val="00B500AE"/>
    <w:rsid w:val="00B545E9"/>
    <w:rsid w:val="00B6430D"/>
    <w:rsid w:val="00B64723"/>
    <w:rsid w:val="00B65C57"/>
    <w:rsid w:val="00B6647D"/>
    <w:rsid w:val="00B70708"/>
    <w:rsid w:val="00B73F2A"/>
    <w:rsid w:val="00B74110"/>
    <w:rsid w:val="00B74B51"/>
    <w:rsid w:val="00B74BCE"/>
    <w:rsid w:val="00B75BEA"/>
    <w:rsid w:val="00B760A3"/>
    <w:rsid w:val="00B76DC3"/>
    <w:rsid w:val="00B82005"/>
    <w:rsid w:val="00B822E1"/>
    <w:rsid w:val="00B82A7F"/>
    <w:rsid w:val="00B8357F"/>
    <w:rsid w:val="00B83AAB"/>
    <w:rsid w:val="00B9023C"/>
    <w:rsid w:val="00B94160"/>
    <w:rsid w:val="00B949CD"/>
    <w:rsid w:val="00B95AD8"/>
    <w:rsid w:val="00B97DE6"/>
    <w:rsid w:val="00BA1F52"/>
    <w:rsid w:val="00BA2E95"/>
    <w:rsid w:val="00BA4DFA"/>
    <w:rsid w:val="00BA50DE"/>
    <w:rsid w:val="00BB0846"/>
    <w:rsid w:val="00BB2486"/>
    <w:rsid w:val="00BB4BF4"/>
    <w:rsid w:val="00BB6BF3"/>
    <w:rsid w:val="00BB7B65"/>
    <w:rsid w:val="00BC2103"/>
    <w:rsid w:val="00BC2187"/>
    <w:rsid w:val="00BC55E1"/>
    <w:rsid w:val="00BC7445"/>
    <w:rsid w:val="00BC792F"/>
    <w:rsid w:val="00BD200C"/>
    <w:rsid w:val="00BD484D"/>
    <w:rsid w:val="00BD5A5F"/>
    <w:rsid w:val="00BD7BAD"/>
    <w:rsid w:val="00BE0CF4"/>
    <w:rsid w:val="00BE0DDC"/>
    <w:rsid w:val="00BE1A0B"/>
    <w:rsid w:val="00BE1F15"/>
    <w:rsid w:val="00BE2672"/>
    <w:rsid w:val="00BE4624"/>
    <w:rsid w:val="00BE7AF2"/>
    <w:rsid w:val="00BE7BDB"/>
    <w:rsid w:val="00BF1505"/>
    <w:rsid w:val="00BF1B21"/>
    <w:rsid w:val="00BF1FE2"/>
    <w:rsid w:val="00BF6C25"/>
    <w:rsid w:val="00C0015B"/>
    <w:rsid w:val="00C02B6F"/>
    <w:rsid w:val="00C0525B"/>
    <w:rsid w:val="00C05AC7"/>
    <w:rsid w:val="00C0605C"/>
    <w:rsid w:val="00C07725"/>
    <w:rsid w:val="00C10FC6"/>
    <w:rsid w:val="00C17D23"/>
    <w:rsid w:val="00C215FD"/>
    <w:rsid w:val="00C23376"/>
    <w:rsid w:val="00C23EE0"/>
    <w:rsid w:val="00C246D4"/>
    <w:rsid w:val="00C24B6D"/>
    <w:rsid w:val="00C2768E"/>
    <w:rsid w:val="00C31DF8"/>
    <w:rsid w:val="00C32A2D"/>
    <w:rsid w:val="00C32EE8"/>
    <w:rsid w:val="00C34CFF"/>
    <w:rsid w:val="00C35A04"/>
    <w:rsid w:val="00C371D6"/>
    <w:rsid w:val="00C42BD2"/>
    <w:rsid w:val="00C477FF"/>
    <w:rsid w:val="00C545B1"/>
    <w:rsid w:val="00C54A26"/>
    <w:rsid w:val="00C64A3B"/>
    <w:rsid w:val="00C657E9"/>
    <w:rsid w:val="00C662C3"/>
    <w:rsid w:val="00C667AF"/>
    <w:rsid w:val="00C672C1"/>
    <w:rsid w:val="00C7265F"/>
    <w:rsid w:val="00C731A4"/>
    <w:rsid w:val="00C7501C"/>
    <w:rsid w:val="00C7556D"/>
    <w:rsid w:val="00C75EE3"/>
    <w:rsid w:val="00C80955"/>
    <w:rsid w:val="00C851F8"/>
    <w:rsid w:val="00C852B0"/>
    <w:rsid w:val="00C8772F"/>
    <w:rsid w:val="00C90469"/>
    <w:rsid w:val="00C90821"/>
    <w:rsid w:val="00C91389"/>
    <w:rsid w:val="00C93AD0"/>
    <w:rsid w:val="00C951DC"/>
    <w:rsid w:val="00C979FA"/>
    <w:rsid w:val="00CA0A39"/>
    <w:rsid w:val="00CA3EC5"/>
    <w:rsid w:val="00CA463D"/>
    <w:rsid w:val="00CB17B4"/>
    <w:rsid w:val="00CB46BA"/>
    <w:rsid w:val="00CB5985"/>
    <w:rsid w:val="00CC072F"/>
    <w:rsid w:val="00CC35A5"/>
    <w:rsid w:val="00CC46F8"/>
    <w:rsid w:val="00CC5524"/>
    <w:rsid w:val="00CC7090"/>
    <w:rsid w:val="00CC7BB5"/>
    <w:rsid w:val="00CD1134"/>
    <w:rsid w:val="00CD336C"/>
    <w:rsid w:val="00CD36D4"/>
    <w:rsid w:val="00CD47F5"/>
    <w:rsid w:val="00CD5F46"/>
    <w:rsid w:val="00CD752E"/>
    <w:rsid w:val="00CE0578"/>
    <w:rsid w:val="00CE2D32"/>
    <w:rsid w:val="00CE413E"/>
    <w:rsid w:val="00CE51DF"/>
    <w:rsid w:val="00CE5989"/>
    <w:rsid w:val="00CE7056"/>
    <w:rsid w:val="00CE7E18"/>
    <w:rsid w:val="00CF08D9"/>
    <w:rsid w:val="00CF4055"/>
    <w:rsid w:val="00CF6EFA"/>
    <w:rsid w:val="00D00F1D"/>
    <w:rsid w:val="00D03989"/>
    <w:rsid w:val="00D0416B"/>
    <w:rsid w:val="00D0569D"/>
    <w:rsid w:val="00D06986"/>
    <w:rsid w:val="00D10537"/>
    <w:rsid w:val="00D1213F"/>
    <w:rsid w:val="00D1264D"/>
    <w:rsid w:val="00D13237"/>
    <w:rsid w:val="00D13D57"/>
    <w:rsid w:val="00D15932"/>
    <w:rsid w:val="00D16742"/>
    <w:rsid w:val="00D248BC"/>
    <w:rsid w:val="00D3032A"/>
    <w:rsid w:val="00D32A06"/>
    <w:rsid w:val="00D3365A"/>
    <w:rsid w:val="00D33A0D"/>
    <w:rsid w:val="00D355F2"/>
    <w:rsid w:val="00D37BE4"/>
    <w:rsid w:val="00D40108"/>
    <w:rsid w:val="00D42F52"/>
    <w:rsid w:val="00D478AC"/>
    <w:rsid w:val="00D52A6E"/>
    <w:rsid w:val="00D53203"/>
    <w:rsid w:val="00D60E97"/>
    <w:rsid w:val="00D637F7"/>
    <w:rsid w:val="00D64FDB"/>
    <w:rsid w:val="00D74B09"/>
    <w:rsid w:val="00D75785"/>
    <w:rsid w:val="00D75A21"/>
    <w:rsid w:val="00D76BC8"/>
    <w:rsid w:val="00D80A21"/>
    <w:rsid w:val="00D822EB"/>
    <w:rsid w:val="00D82D20"/>
    <w:rsid w:val="00D85A0D"/>
    <w:rsid w:val="00D921C7"/>
    <w:rsid w:val="00D92EEC"/>
    <w:rsid w:val="00D944BB"/>
    <w:rsid w:val="00D9664B"/>
    <w:rsid w:val="00D97F30"/>
    <w:rsid w:val="00DA0C3A"/>
    <w:rsid w:val="00DA1105"/>
    <w:rsid w:val="00DA6BAC"/>
    <w:rsid w:val="00DA7717"/>
    <w:rsid w:val="00DB4344"/>
    <w:rsid w:val="00DB669F"/>
    <w:rsid w:val="00DB7F07"/>
    <w:rsid w:val="00DC0437"/>
    <w:rsid w:val="00DC220D"/>
    <w:rsid w:val="00DC2235"/>
    <w:rsid w:val="00DC4897"/>
    <w:rsid w:val="00DC7702"/>
    <w:rsid w:val="00DC7CC8"/>
    <w:rsid w:val="00DD2450"/>
    <w:rsid w:val="00DD3C66"/>
    <w:rsid w:val="00DD4E9F"/>
    <w:rsid w:val="00DD751A"/>
    <w:rsid w:val="00DE3E64"/>
    <w:rsid w:val="00DE4FAF"/>
    <w:rsid w:val="00DF1111"/>
    <w:rsid w:val="00DF1DCA"/>
    <w:rsid w:val="00DF4E30"/>
    <w:rsid w:val="00DF5197"/>
    <w:rsid w:val="00DF7DCF"/>
    <w:rsid w:val="00E00058"/>
    <w:rsid w:val="00E02220"/>
    <w:rsid w:val="00E06AD9"/>
    <w:rsid w:val="00E076D7"/>
    <w:rsid w:val="00E117CC"/>
    <w:rsid w:val="00E11C1D"/>
    <w:rsid w:val="00E167EF"/>
    <w:rsid w:val="00E20535"/>
    <w:rsid w:val="00E24A31"/>
    <w:rsid w:val="00E25F4B"/>
    <w:rsid w:val="00E26E55"/>
    <w:rsid w:val="00E30697"/>
    <w:rsid w:val="00E30A40"/>
    <w:rsid w:val="00E34D34"/>
    <w:rsid w:val="00E359B8"/>
    <w:rsid w:val="00E364FC"/>
    <w:rsid w:val="00E36CD5"/>
    <w:rsid w:val="00E377E0"/>
    <w:rsid w:val="00E379B3"/>
    <w:rsid w:val="00E40A29"/>
    <w:rsid w:val="00E42365"/>
    <w:rsid w:val="00E42AB4"/>
    <w:rsid w:val="00E43355"/>
    <w:rsid w:val="00E43909"/>
    <w:rsid w:val="00E45B9A"/>
    <w:rsid w:val="00E5416E"/>
    <w:rsid w:val="00E578B8"/>
    <w:rsid w:val="00E60BC8"/>
    <w:rsid w:val="00E60BE5"/>
    <w:rsid w:val="00E62005"/>
    <w:rsid w:val="00E634D0"/>
    <w:rsid w:val="00E64966"/>
    <w:rsid w:val="00E677AA"/>
    <w:rsid w:val="00E702C6"/>
    <w:rsid w:val="00E82C9E"/>
    <w:rsid w:val="00E83982"/>
    <w:rsid w:val="00E84313"/>
    <w:rsid w:val="00E854CC"/>
    <w:rsid w:val="00E86A7E"/>
    <w:rsid w:val="00E91441"/>
    <w:rsid w:val="00E91A11"/>
    <w:rsid w:val="00E91ED9"/>
    <w:rsid w:val="00E92ABE"/>
    <w:rsid w:val="00E945EE"/>
    <w:rsid w:val="00E94D6F"/>
    <w:rsid w:val="00E94F51"/>
    <w:rsid w:val="00E95C02"/>
    <w:rsid w:val="00E97BED"/>
    <w:rsid w:val="00EA2129"/>
    <w:rsid w:val="00EA4899"/>
    <w:rsid w:val="00EA514A"/>
    <w:rsid w:val="00EA6773"/>
    <w:rsid w:val="00EA687C"/>
    <w:rsid w:val="00EB172D"/>
    <w:rsid w:val="00EB2006"/>
    <w:rsid w:val="00EB26C7"/>
    <w:rsid w:val="00EB407A"/>
    <w:rsid w:val="00EB55F8"/>
    <w:rsid w:val="00EB6B43"/>
    <w:rsid w:val="00EB7500"/>
    <w:rsid w:val="00EC1A75"/>
    <w:rsid w:val="00EC3018"/>
    <w:rsid w:val="00EC3920"/>
    <w:rsid w:val="00EC4022"/>
    <w:rsid w:val="00EC4C51"/>
    <w:rsid w:val="00EC6D30"/>
    <w:rsid w:val="00ED2EB6"/>
    <w:rsid w:val="00EE1921"/>
    <w:rsid w:val="00EE5EEC"/>
    <w:rsid w:val="00EF11C4"/>
    <w:rsid w:val="00EF1411"/>
    <w:rsid w:val="00EF31A1"/>
    <w:rsid w:val="00EF34B5"/>
    <w:rsid w:val="00EF62C9"/>
    <w:rsid w:val="00EF70B8"/>
    <w:rsid w:val="00EF7D11"/>
    <w:rsid w:val="00F01036"/>
    <w:rsid w:val="00F0345E"/>
    <w:rsid w:val="00F03D64"/>
    <w:rsid w:val="00F05537"/>
    <w:rsid w:val="00F05EAF"/>
    <w:rsid w:val="00F07FFB"/>
    <w:rsid w:val="00F103F4"/>
    <w:rsid w:val="00F1073B"/>
    <w:rsid w:val="00F127A8"/>
    <w:rsid w:val="00F207B5"/>
    <w:rsid w:val="00F21CC1"/>
    <w:rsid w:val="00F23AC4"/>
    <w:rsid w:val="00F27BC2"/>
    <w:rsid w:val="00F32144"/>
    <w:rsid w:val="00F33514"/>
    <w:rsid w:val="00F34217"/>
    <w:rsid w:val="00F35D1B"/>
    <w:rsid w:val="00F36A7D"/>
    <w:rsid w:val="00F371B5"/>
    <w:rsid w:val="00F37562"/>
    <w:rsid w:val="00F43C39"/>
    <w:rsid w:val="00F440CA"/>
    <w:rsid w:val="00F450B0"/>
    <w:rsid w:val="00F4699D"/>
    <w:rsid w:val="00F47DD0"/>
    <w:rsid w:val="00F50AC6"/>
    <w:rsid w:val="00F5200B"/>
    <w:rsid w:val="00F637A3"/>
    <w:rsid w:val="00F64EA2"/>
    <w:rsid w:val="00F65206"/>
    <w:rsid w:val="00F657D3"/>
    <w:rsid w:val="00F65FE0"/>
    <w:rsid w:val="00F666CE"/>
    <w:rsid w:val="00F66D1F"/>
    <w:rsid w:val="00F66E50"/>
    <w:rsid w:val="00F66E8D"/>
    <w:rsid w:val="00F7154A"/>
    <w:rsid w:val="00F718C1"/>
    <w:rsid w:val="00F72D53"/>
    <w:rsid w:val="00F74694"/>
    <w:rsid w:val="00F75ADB"/>
    <w:rsid w:val="00F76B77"/>
    <w:rsid w:val="00F76FEB"/>
    <w:rsid w:val="00F83641"/>
    <w:rsid w:val="00F86341"/>
    <w:rsid w:val="00F87B52"/>
    <w:rsid w:val="00F90489"/>
    <w:rsid w:val="00F94144"/>
    <w:rsid w:val="00FA0913"/>
    <w:rsid w:val="00FA0ADE"/>
    <w:rsid w:val="00FA5E75"/>
    <w:rsid w:val="00FA6478"/>
    <w:rsid w:val="00FB1257"/>
    <w:rsid w:val="00FB1FCD"/>
    <w:rsid w:val="00FB4210"/>
    <w:rsid w:val="00FB49EF"/>
    <w:rsid w:val="00FB5A66"/>
    <w:rsid w:val="00FC0337"/>
    <w:rsid w:val="00FC5FD2"/>
    <w:rsid w:val="00FC6763"/>
    <w:rsid w:val="00FC7EE6"/>
    <w:rsid w:val="00FD0803"/>
    <w:rsid w:val="00FD18F2"/>
    <w:rsid w:val="00FD2BEB"/>
    <w:rsid w:val="00FD4028"/>
    <w:rsid w:val="00FD463D"/>
    <w:rsid w:val="00FD46DD"/>
    <w:rsid w:val="00FD61AC"/>
    <w:rsid w:val="00FD6585"/>
    <w:rsid w:val="00FD7419"/>
    <w:rsid w:val="00FE19C2"/>
    <w:rsid w:val="00FE1FB7"/>
    <w:rsid w:val="00FE268E"/>
    <w:rsid w:val="00FE7FD0"/>
    <w:rsid w:val="00FF15B6"/>
    <w:rsid w:val="00FF23F5"/>
    <w:rsid w:val="00FF28CC"/>
    <w:rsid w:val="00FF3C02"/>
    <w:rsid w:val="00FF3F3F"/>
    <w:rsid w:val="00FF45BA"/>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7F4D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8A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928A9"/>
    <w:rPr>
      <w:color w:val="0563C1" w:themeColor="hyperlink"/>
      <w:u w:val="single"/>
    </w:rPr>
  </w:style>
  <w:style w:type="paragraph" w:styleId="Header">
    <w:name w:val="header"/>
    <w:basedOn w:val="Normal"/>
    <w:link w:val="HeaderChar"/>
    <w:uiPriority w:val="99"/>
    <w:unhideWhenUsed/>
    <w:rsid w:val="00C64A3B"/>
    <w:pPr>
      <w:tabs>
        <w:tab w:val="center" w:pos="4680"/>
        <w:tab w:val="right" w:pos="9360"/>
      </w:tabs>
    </w:pPr>
  </w:style>
  <w:style w:type="character" w:customStyle="1" w:styleId="HeaderChar">
    <w:name w:val="Header Char"/>
    <w:basedOn w:val="DefaultParagraphFont"/>
    <w:link w:val="Header"/>
    <w:uiPriority w:val="99"/>
    <w:rsid w:val="00C64A3B"/>
  </w:style>
  <w:style w:type="paragraph" w:styleId="Footer">
    <w:name w:val="footer"/>
    <w:basedOn w:val="Normal"/>
    <w:link w:val="FooterChar"/>
    <w:uiPriority w:val="99"/>
    <w:unhideWhenUsed/>
    <w:rsid w:val="00C64A3B"/>
    <w:pPr>
      <w:tabs>
        <w:tab w:val="center" w:pos="4680"/>
        <w:tab w:val="right" w:pos="9360"/>
      </w:tabs>
    </w:pPr>
  </w:style>
  <w:style w:type="character" w:customStyle="1" w:styleId="FooterChar">
    <w:name w:val="Footer Char"/>
    <w:basedOn w:val="DefaultParagraphFont"/>
    <w:link w:val="Footer"/>
    <w:uiPriority w:val="99"/>
    <w:rsid w:val="00C64A3B"/>
  </w:style>
  <w:style w:type="character" w:styleId="PageNumber">
    <w:name w:val="page number"/>
    <w:basedOn w:val="DefaultParagraphFont"/>
    <w:uiPriority w:val="99"/>
    <w:semiHidden/>
    <w:unhideWhenUsed/>
    <w:rsid w:val="00C64A3B"/>
  </w:style>
  <w:style w:type="paragraph" w:styleId="ListParagraph">
    <w:name w:val="List Paragraph"/>
    <w:basedOn w:val="Normal"/>
    <w:uiPriority w:val="34"/>
    <w:qFormat/>
    <w:rsid w:val="00283D75"/>
    <w:pPr>
      <w:ind w:left="720"/>
      <w:contextualSpacing/>
    </w:pPr>
  </w:style>
  <w:style w:type="paragraph" w:styleId="FootnoteText">
    <w:name w:val="footnote text"/>
    <w:basedOn w:val="Normal"/>
    <w:link w:val="FootnoteTextChar"/>
    <w:uiPriority w:val="99"/>
    <w:unhideWhenUsed/>
    <w:rsid w:val="00F47DD0"/>
  </w:style>
  <w:style w:type="character" w:customStyle="1" w:styleId="FootnoteTextChar">
    <w:name w:val="Footnote Text Char"/>
    <w:basedOn w:val="DefaultParagraphFont"/>
    <w:link w:val="FootnoteText"/>
    <w:uiPriority w:val="99"/>
    <w:rsid w:val="00F47DD0"/>
  </w:style>
  <w:style w:type="character" w:styleId="FootnoteReference">
    <w:name w:val="footnote reference"/>
    <w:basedOn w:val="DefaultParagraphFont"/>
    <w:uiPriority w:val="99"/>
    <w:unhideWhenUsed/>
    <w:rsid w:val="00F47DD0"/>
    <w:rPr>
      <w:vertAlign w:val="superscript"/>
    </w:rPr>
  </w:style>
  <w:style w:type="character" w:styleId="FollowedHyperlink">
    <w:name w:val="FollowedHyperlink"/>
    <w:basedOn w:val="DefaultParagraphFont"/>
    <w:uiPriority w:val="99"/>
    <w:semiHidden/>
    <w:unhideWhenUsed/>
    <w:rsid w:val="000C04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0099">
      <w:bodyDiv w:val="1"/>
      <w:marLeft w:val="0"/>
      <w:marRight w:val="0"/>
      <w:marTop w:val="0"/>
      <w:marBottom w:val="0"/>
      <w:divBdr>
        <w:top w:val="none" w:sz="0" w:space="0" w:color="auto"/>
        <w:left w:val="none" w:sz="0" w:space="0" w:color="auto"/>
        <w:bottom w:val="none" w:sz="0" w:space="0" w:color="auto"/>
        <w:right w:val="none" w:sz="0" w:space="0" w:color="auto"/>
      </w:divBdr>
    </w:div>
    <w:div w:id="105008797">
      <w:bodyDiv w:val="1"/>
      <w:marLeft w:val="0"/>
      <w:marRight w:val="0"/>
      <w:marTop w:val="0"/>
      <w:marBottom w:val="0"/>
      <w:divBdr>
        <w:top w:val="none" w:sz="0" w:space="0" w:color="auto"/>
        <w:left w:val="none" w:sz="0" w:space="0" w:color="auto"/>
        <w:bottom w:val="none" w:sz="0" w:space="0" w:color="auto"/>
        <w:right w:val="none" w:sz="0" w:space="0" w:color="auto"/>
      </w:divBdr>
    </w:div>
    <w:div w:id="121307655">
      <w:bodyDiv w:val="1"/>
      <w:marLeft w:val="0"/>
      <w:marRight w:val="0"/>
      <w:marTop w:val="0"/>
      <w:marBottom w:val="0"/>
      <w:divBdr>
        <w:top w:val="none" w:sz="0" w:space="0" w:color="auto"/>
        <w:left w:val="none" w:sz="0" w:space="0" w:color="auto"/>
        <w:bottom w:val="none" w:sz="0" w:space="0" w:color="auto"/>
        <w:right w:val="none" w:sz="0" w:space="0" w:color="auto"/>
      </w:divBdr>
    </w:div>
    <w:div w:id="179587122">
      <w:bodyDiv w:val="1"/>
      <w:marLeft w:val="0"/>
      <w:marRight w:val="0"/>
      <w:marTop w:val="0"/>
      <w:marBottom w:val="0"/>
      <w:divBdr>
        <w:top w:val="none" w:sz="0" w:space="0" w:color="auto"/>
        <w:left w:val="none" w:sz="0" w:space="0" w:color="auto"/>
        <w:bottom w:val="none" w:sz="0" w:space="0" w:color="auto"/>
        <w:right w:val="none" w:sz="0" w:space="0" w:color="auto"/>
      </w:divBdr>
    </w:div>
    <w:div w:id="273875821">
      <w:bodyDiv w:val="1"/>
      <w:marLeft w:val="0"/>
      <w:marRight w:val="0"/>
      <w:marTop w:val="0"/>
      <w:marBottom w:val="0"/>
      <w:divBdr>
        <w:top w:val="none" w:sz="0" w:space="0" w:color="auto"/>
        <w:left w:val="none" w:sz="0" w:space="0" w:color="auto"/>
        <w:bottom w:val="none" w:sz="0" w:space="0" w:color="auto"/>
        <w:right w:val="none" w:sz="0" w:space="0" w:color="auto"/>
      </w:divBdr>
    </w:div>
    <w:div w:id="356008769">
      <w:bodyDiv w:val="1"/>
      <w:marLeft w:val="0"/>
      <w:marRight w:val="0"/>
      <w:marTop w:val="0"/>
      <w:marBottom w:val="0"/>
      <w:divBdr>
        <w:top w:val="none" w:sz="0" w:space="0" w:color="auto"/>
        <w:left w:val="none" w:sz="0" w:space="0" w:color="auto"/>
        <w:bottom w:val="none" w:sz="0" w:space="0" w:color="auto"/>
        <w:right w:val="none" w:sz="0" w:space="0" w:color="auto"/>
      </w:divBdr>
    </w:div>
    <w:div w:id="509030055">
      <w:bodyDiv w:val="1"/>
      <w:marLeft w:val="0"/>
      <w:marRight w:val="0"/>
      <w:marTop w:val="0"/>
      <w:marBottom w:val="0"/>
      <w:divBdr>
        <w:top w:val="none" w:sz="0" w:space="0" w:color="auto"/>
        <w:left w:val="none" w:sz="0" w:space="0" w:color="auto"/>
        <w:bottom w:val="none" w:sz="0" w:space="0" w:color="auto"/>
        <w:right w:val="none" w:sz="0" w:space="0" w:color="auto"/>
      </w:divBdr>
    </w:div>
    <w:div w:id="523133860">
      <w:bodyDiv w:val="1"/>
      <w:marLeft w:val="0"/>
      <w:marRight w:val="0"/>
      <w:marTop w:val="0"/>
      <w:marBottom w:val="0"/>
      <w:divBdr>
        <w:top w:val="none" w:sz="0" w:space="0" w:color="auto"/>
        <w:left w:val="none" w:sz="0" w:space="0" w:color="auto"/>
        <w:bottom w:val="none" w:sz="0" w:space="0" w:color="auto"/>
        <w:right w:val="none" w:sz="0" w:space="0" w:color="auto"/>
      </w:divBdr>
    </w:div>
    <w:div w:id="607347946">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687412886">
      <w:bodyDiv w:val="1"/>
      <w:marLeft w:val="0"/>
      <w:marRight w:val="0"/>
      <w:marTop w:val="0"/>
      <w:marBottom w:val="0"/>
      <w:divBdr>
        <w:top w:val="none" w:sz="0" w:space="0" w:color="auto"/>
        <w:left w:val="none" w:sz="0" w:space="0" w:color="auto"/>
        <w:bottom w:val="none" w:sz="0" w:space="0" w:color="auto"/>
        <w:right w:val="none" w:sz="0" w:space="0" w:color="auto"/>
      </w:divBdr>
    </w:div>
    <w:div w:id="704333236">
      <w:bodyDiv w:val="1"/>
      <w:marLeft w:val="0"/>
      <w:marRight w:val="0"/>
      <w:marTop w:val="0"/>
      <w:marBottom w:val="0"/>
      <w:divBdr>
        <w:top w:val="none" w:sz="0" w:space="0" w:color="auto"/>
        <w:left w:val="none" w:sz="0" w:space="0" w:color="auto"/>
        <w:bottom w:val="none" w:sz="0" w:space="0" w:color="auto"/>
        <w:right w:val="none" w:sz="0" w:space="0" w:color="auto"/>
      </w:divBdr>
    </w:div>
    <w:div w:id="725955346">
      <w:bodyDiv w:val="1"/>
      <w:marLeft w:val="0"/>
      <w:marRight w:val="0"/>
      <w:marTop w:val="0"/>
      <w:marBottom w:val="0"/>
      <w:divBdr>
        <w:top w:val="none" w:sz="0" w:space="0" w:color="auto"/>
        <w:left w:val="none" w:sz="0" w:space="0" w:color="auto"/>
        <w:bottom w:val="none" w:sz="0" w:space="0" w:color="auto"/>
        <w:right w:val="none" w:sz="0" w:space="0" w:color="auto"/>
      </w:divBdr>
    </w:div>
    <w:div w:id="804347218">
      <w:bodyDiv w:val="1"/>
      <w:marLeft w:val="0"/>
      <w:marRight w:val="0"/>
      <w:marTop w:val="0"/>
      <w:marBottom w:val="0"/>
      <w:divBdr>
        <w:top w:val="none" w:sz="0" w:space="0" w:color="auto"/>
        <w:left w:val="none" w:sz="0" w:space="0" w:color="auto"/>
        <w:bottom w:val="none" w:sz="0" w:space="0" w:color="auto"/>
        <w:right w:val="none" w:sz="0" w:space="0" w:color="auto"/>
      </w:divBdr>
    </w:div>
    <w:div w:id="833179071">
      <w:bodyDiv w:val="1"/>
      <w:marLeft w:val="0"/>
      <w:marRight w:val="0"/>
      <w:marTop w:val="0"/>
      <w:marBottom w:val="0"/>
      <w:divBdr>
        <w:top w:val="none" w:sz="0" w:space="0" w:color="auto"/>
        <w:left w:val="none" w:sz="0" w:space="0" w:color="auto"/>
        <w:bottom w:val="none" w:sz="0" w:space="0" w:color="auto"/>
        <w:right w:val="none" w:sz="0" w:space="0" w:color="auto"/>
      </w:divBdr>
    </w:div>
    <w:div w:id="920212776">
      <w:bodyDiv w:val="1"/>
      <w:marLeft w:val="0"/>
      <w:marRight w:val="0"/>
      <w:marTop w:val="0"/>
      <w:marBottom w:val="0"/>
      <w:divBdr>
        <w:top w:val="none" w:sz="0" w:space="0" w:color="auto"/>
        <w:left w:val="none" w:sz="0" w:space="0" w:color="auto"/>
        <w:bottom w:val="none" w:sz="0" w:space="0" w:color="auto"/>
        <w:right w:val="none" w:sz="0" w:space="0" w:color="auto"/>
      </w:divBdr>
    </w:div>
    <w:div w:id="1099642311">
      <w:bodyDiv w:val="1"/>
      <w:marLeft w:val="0"/>
      <w:marRight w:val="0"/>
      <w:marTop w:val="0"/>
      <w:marBottom w:val="0"/>
      <w:divBdr>
        <w:top w:val="none" w:sz="0" w:space="0" w:color="auto"/>
        <w:left w:val="none" w:sz="0" w:space="0" w:color="auto"/>
        <w:bottom w:val="none" w:sz="0" w:space="0" w:color="auto"/>
        <w:right w:val="none" w:sz="0" w:space="0" w:color="auto"/>
      </w:divBdr>
    </w:div>
    <w:div w:id="1312977378">
      <w:bodyDiv w:val="1"/>
      <w:marLeft w:val="0"/>
      <w:marRight w:val="0"/>
      <w:marTop w:val="0"/>
      <w:marBottom w:val="0"/>
      <w:divBdr>
        <w:top w:val="none" w:sz="0" w:space="0" w:color="auto"/>
        <w:left w:val="none" w:sz="0" w:space="0" w:color="auto"/>
        <w:bottom w:val="none" w:sz="0" w:space="0" w:color="auto"/>
        <w:right w:val="none" w:sz="0" w:space="0" w:color="auto"/>
      </w:divBdr>
    </w:div>
    <w:div w:id="1320112556">
      <w:bodyDiv w:val="1"/>
      <w:marLeft w:val="0"/>
      <w:marRight w:val="0"/>
      <w:marTop w:val="0"/>
      <w:marBottom w:val="0"/>
      <w:divBdr>
        <w:top w:val="none" w:sz="0" w:space="0" w:color="auto"/>
        <w:left w:val="none" w:sz="0" w:space="0" w:color="auto"/>
        <w:bottom w:val="none" w:sz="0" w:space="0" w:color="auto"/>
        <w:right w:val="none" w:sz="0" w:space="0" w:color="auto"/>
      </w:divBdr>
    </w:div>
    <w:div w:id="1391534267">
      <w:bodyDiv w:val="1"/>
      <w:marLeft w:val="0"/>
      <w:marRight w:val="0"/>
      <w:marTop w:val="0"/>
      <w:marBottom w:val="0"/>
      <w:divBdr>
        <w:top w:val="none" w:sz="0" w:space="0" w:color="auto"/>
        <w:left w:val="none" w:sz="0" w:space="0" w:color="auto"/>
        <w:bottom w:val="none" w:sz="0" w:space="0" w:color="auto"/>
        <w:right w:val="none" w:sz="0" w:space="0" w:color="auto"/>
      </w:divBdr>
    </w:div>
    <w:div w:id="1404570592">
      <w:bodyDiv w:val="1"/>
      <w:marLeft w:val="0"/>
      <w:marRight w:val="0"/>
      <w:marTop w:val="0"/>
      <w:marBottom w:val="0"/>
      <w:divBdr>
        <w:top w:val="none" w:sz="0" w:space="0" w:color="auto"/>
        <w:left w:val="none" w:sz="0" w:space="0" w:color="auto"/>
        <w:bottom w:val="none" w:sz="0" w:space="0" w:color="auto"/>
        <w:right w:val="none" w:sz="0" w:space="0" w:color="auto"/>
      </w:divBdr>
    </w:div>
    <w:div w:id="1413621127">
      <w:bodyDiv w:val="1"/>
      <w:marLeft w:val="0"/>
      <w:marRight w:val="0"/>
      <w:marTop w:val="0"/>
      <w:marBottom w:val="0"/>
      <w:divBdr>
        <w:top w:val="none" w:sz="0" w:space="0" w:color="auto"/>
        <w:left w:val="none" w:sz="0" w:space="0" w:color="auto"/>
        <w:bottom w:val="none" w:sz="0" w:space="0" w:color="auto"/>
        <w:right w:val="none" w:sz="0" w:space="0" w:color="auto"/>
      </w:divBdr>
    </w:div>
    <w:div w:id="1429157984">
      <w:bodyDiv w:val="1"/>
      <w:marLeft w:val="0"/>
      <w:marRight w:val="0"/>
      <w:marTop w:val="0"/>
      <w:marBottom w:val="0"/>
      <w:divBdr>
        <w:top w:val="none" w:sz="0" w:space="0" w:color="auto"/>
        <w:left w:val="none" w:sz="0" w:space="0" w:color="auto"/>
        <w:bottom w:val="none" w:sz="0" w:space="0" w:color="auto"/>
        <w:right w:val="none" w:sz="0" w:space="0" w:color="auto"/>
      </w:divBdr>
    </w:div>
    <w:div w:id="1440831396">
      <w:bodyDiv w:val="1"/>
      <w:marLeft w:val="0"/>
      <w:marRight w:val="0"/>
      <w:marTop w:val="0"/>
      <w:marBottom w:val="0"/>
      <w:divBdr>
        <w:top w:val="none" w:sz="0" w:space="0" w:color="auto"/>
        <w:left w:val="none" w:sz="0" w:space="0" w:color="auto"/>
        <w:bottom w:val="none" w:sz="0" w:space="0" w:color="auto"/>
        <w:right w:val="none" w:sz="0" w:space="0" w:color="auto"/>
      </w:divBdr>
    </w:div>
    <w:div w:id="1443917639">
      <w:bodyDiv w:val="1"/>
      <w:marLeft w:val="0"/>
      <w:marRight w:val="0"/>
      <w:marTop w:val="0"/>
      <w:marBottom w:val="0"/>
      <w:divBdr>
        <w:top w:val="none" w:sz="0" w:space="0" w:color="auto"/>
        <w:left w:val="none" w:sz="0" w:space="0" w:color="auto"/>
        <w:bottom w:val="none" w:sz="0" w:space="0" w:color="auto"/>
        <w:right w:val="none" w:sz="0" w:space="0" w:color="auto"/>
      </w:divBdr>
    </w:div>
    <w:div w:id="1577788159">
      <w:bodyDiv w:val="1"/>
      <w:marLeft w:val="0"/>
      <w:marRight w:val="0"/>
      <w:marTop w:val="0"/>
      <w:marBottom w:val="0"/>
      <w:divBdr>
        <w:top w:val="none" w:sz="0" w:space="0" w:color="auto"/>
        <w:left w:val="none" w:sz="0" w:space="0" w:color="auto"/>
        <w:bottom w:val="none" w:sz="0" w:space="0" w:color="auto"/>
        <w:right w:val="none" w:sz="0" w:space="0" w:color="auto"/>
      </w:divBdr>
    </w:div>
    <w:div w:id="1600336620">
      <w:bodyDiv w:val="1"/>
      <w:marLeft w:val="0"/>
      <w:marRight w:val="0"/>
      <w:marTop w:val="0"/>
      <w:marBottom w:val="0"/>
      <w:divBdr>
        <w:top w:val="none" w:sz="0" w:space="0" w:color="auto"/>
        <w:left w:val="none" w:sz="0" w:space="0" w:color="auto"/>
        <w:bottom w:val="none" w:sz="0" w:space="0" w:color="auto"/>
        <w:right w:val="none" w:sz="0" w:space="0" w:color="auto"/>
      </w:divBdr>
    </w:div>
    <w:div w:id="1603684426">
      <w:bodyDiv w:val="1"/>
      <w:marLeft w:val="0"/>
      <w:marRight w:val="0"/>
      <w:marTop w:val="0"/>
      <w:marBottom w:val="0"/>
      <w:divBdr>
        <w:top w:val="none" w:sz="0" w:space="0" w:color="auto"/>
        <w:left w:val="none" w:sz="0" w:space="0" w:color="auto"/>
        <w:bottom w:val="none" w:sz="0" w:space="0" w:color="auto"/>
        <w:right w:val="none" w:sz="0" w:space="0" w:color="auto"/>
      </w:divBdr>
    </w:div>
    <w:div w:id="1686980354">
      <w:bodyDiv w:val="1"/>
      <w:marLeft w:val="0"/>
      <w:marRight w:val="0"/>
      <w:marTop w:val="0"/>
      <w:marBottom w:val="0"/>
      <w:divBdr>
        <w:top w:val="none" w:sz="0" w:space="0" w:color="auto"/>
        <w:left w:val="none" w:sz="0" w:space="0" w:color="auto"/>
        <w:bottom w:val="none" w:sz="0" w:space="0" w:color="auto"/>
        <w:right w:val="none" w:sz="0" w:space="0" w:color="auto"/>
      </w:divBdr>
    </w:div>
    <w:div w:id="1811364304">
      <w:bodyDiv w:val="1"/>
      <w:marLeft w:val="0"/>
      <w:marRight w:val="0"/>
      <w:marTop w:val="0"/>
      <w:marBottom w:val="0"/>
      <w:divBdr>
        <w:top w:val="none" w:sz="0" w:space="0" w:color="auto"/>
        <w:left w:val="none" w:sz="0" w:space="0" w:color="auto"/>
        <w:bottom w:val="none" w:sz="0" w:space="0" w:color="auto"/>
        <w:right w:val="none" w:sz="0" w:space="0" w:color="auto"/>
      </w:divBdr>
    </w:div>
    <w:div w:id="1827939220">
      <w:bodyDiv w:val="1"/>
      <w:marLeft w:val="0"/>
      <w:marRight w:val="0"/>
      <w:marTop w:val="0"/>
      <w:marBottom w:val="0"/>
      <w:divBdr>
        <w:top w:val="none" w:sz="0" w:space="0" w:color="auto"/>
        <w:left w:val="none" w:sz="0" w:space="0" w:color="auto"/>
        <w:bottom w:val="none" w:sz="0" w:space="0" w:color="auto"/>
        <w:right w:val="none" w:sz="0" w:space="0" w:color="auto"/>
      </w:divBdr>
    </w:div>
    <w:div w:id="1890145986">
      <w:bodyDiv w:val="1"/>
      <w:marLeft w:val="0"/>
      <w:marRight w:val="0"/>
      <w:marTop w:val="0"/>
      <w:marBottom w:val="0"/>
      <w:divBdr>
        <w:top w:val="none" w:sz="0" w:space="0" w:color="auto"/>
        <w:left w:val="none" w:sz="0" w:space="0" w:color="auto"/>
        <w:bottom w:val="none" w:sz="0" w:space="0" w:color="auto"/>
        <w:right w:val="none" w:sz="0" w:space="0" w:color="auto"/>
      </w:divBdr>
    </w:div>
    <w:div w:id="2088336106">
      <w:bodyDiv w:val="1"/>
      <w:marLeft w:val="0"/>
      <w:marRight w:val="0"/>
      <w:marTop w:val="0"/>
      <w:marBottom w:val="0"/>
      <w:divBdr>
        <w:top w:val="none" w:sz="0" w:space="0" w:color="auto"/>
        <w:left w:val="none" w:sz="0" w:space="0" w:color="auto"/>
        <w:bottom w:val="none" w:sz="0" w:space="0" w:color="auto"/>
        <w:right w:val="none" w:sz="0" w:space="0" w:color="auto"/>
      </w:divBdr>
    </w:div>
    <w:div w:id="2089573914">
      <w:bodyDiv w:val="1"/>
      <w:marLeft w:val="0"/>
      <w:marRight w:val="0"/>
      <w:marTop w:val="0"/>
      <w:marBottom w:val="0"/>
      <w:divBdr>
        <w:top w:val="none" w:sz="0" w:space="0" w:color="auto"/>
        <w:left w:val="none" w:sz="0" w:space="0" w:color="auto"/>
        <w:bottom w:val="none" w:sz="0" w:space="0" w:color="auto"/>
        <w:right w:val="none" w:sz="0" w:space="0" w:color="auto"/>
      </w:divBdr>
    </w:div>
    <w:div w:id="2109885852">
      <w:bodyDiv w:val="1"/>
      <w:marLeft w:val="0"/>
      <w:marRight w:val="0"/>
      <w:marTop w:val="0"/>
      <w:marBottom w:val="0"/>
      <w:divBdr>
        <w:top w:val="none" w:sz="0" w:space="0" w:color="auto"/>
        <w:left w:val="none" w:sz="0" w:space="0" w:color="auto"/>
        <w:bottom w:val="none" w:sz="0" w:space="0" w:color="auto"/>
        <w:right w:val="none" w:sz="0" w:space="0" w:color="auto"/>
      </w:divBdr>
    </w:div>
    <w:div w:id="21204886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https://academic.eb.com/levels/collegiate/article/economic-development/106199" TargetMode="External"/><Relationship Id="rId12" Type="http://schemas.openxmlformats.org/officeDocument/2006/relationships/hyperlink" Target="http://viking.som.yale.edu/will/finman540/classnotes/notes.html" TargetMode="External"/><Relationship Id="rId13" Type="http://schemas.openxmlformats.org/officeDocument/2006/relationships/hyperlink" Target="http://ezproxy.wartburg.edu/login?url=https://search.proquest.com/docview/869529790?accountid=37903" TargetMode="External"/><Relationship Id="rId14" Type="http://schemas.openxmlformats.org/officeDocument/2006/relationships/hyperlink" Target="http://www.jstor.org/stable/3594838" TargetMode="External"/><Relationship Id="rId15" Type="http://schemas.openxmlformats.org/officeDocument/2006/relationships/hyperlink" Target="https://data.worldbank.org/"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AAD3C-37A9-904F-BB9D-28ABFC17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33</Pages>
  <Words>7018</Words>
  <Characters>40008</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Hurd</dc:creator>
  <cp:keywords/>
  <dc:description/>
  <cp:lastModifiedBy>Trevor Hurd</cp:lastModifiedBy>
  <cp:revision>1065</cp:revision>
  <dcterms:created xsi:type="dcterms:W3CDTF">2018-10-07T21:07:00Z</dcterms:created>
  <dcterms:modified xsi:type="dcterms:W3CDTF">2019-03-26T03:27:00Z</dcterms:modified>
</cp:coreProperties>
</file>